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B124" w14:textId="77777777" w:rsidR="00E95489" w:rsidRDefault="00E95489" w:rsidP="00E95489">
      <w:pPr>
        <w:rPr>
          <w:sz w:val="22"/>
          <w:szCs w:val="22"/>
        </w:rPr>
      </w:pPr>
      <w:r w:rsidRPr="00E95489">
        <w:rPr>
          <w:sz w:val="22"/>
          <w:szCs w:val="22"/>
        </w:rPr>
        <w:t>Speaker 1:</w:t>
      </w:r>
      <w:r w:rsidRPr="00E95489">
        <w:rPr>
          <w:sz w:val="22"/>
          <w:szCs w:val="22"/>
        </w:rPr>
        <w:tab/>
        <w:t>Welcome to the MIT CISR Research Briefing series. The center for information systems research is based at the Sloan School of Management at MIT. We study digital transformation.</w:t>
      </w:r>
    </w:p>
    <w:p w14:paraId="4CBF8B64" w14:textId="4D8FD5A3" w:rsidR="005A17F1" w:rsidRPr="00E95489" w:rsidRDefault="00E95489" w:rsidP="00E95489">
      <w:pPr>
        <w:rPr>
          <w:sz w:val="22"/>
          <w:szCs w:val="22"/>
        </w:rPr>
      </w:pPr>
      <w:r w:rsidRPr="000A72C3">
        <w:t xml:space="preserve">Stephanie Woerner: </w:t>
      </w:r>
      <w:r w:rsidR="005A17F1" w:rsidRPr="00E95489">
        <w:rPr>
          <w:sz w:val="22"/>
          <w:szCs w:val="22"/>
        </w:rPr>
        <w:t>Hi, I’m Stephanie Woerner, principal research scientist and director of MIT CISR. Today I’m excited to share with you the December 2023 research briefing that I co-authored with Ina Sebastian and Peter Weill—</w:t>
      </w:r>
    </w:p>
    <w:p w14:paraId="04FD0FCA" w14:textId="77777777" w:rsidR="00C31256" w:rsidRPr="00E95489" w:rsidRDefault="00C31256" w:rsidP="00E95489">
      <w:pPr>
        <w:rPr>
          <w:sz w:val="22"/>
          <w:szCs w:val="22"/>
        </w:rPr>
      </w:pPr>
      <w:r w:rsidRPr="00E95489">
        <w:rPr>
          <w:sz w:val="22"/>
          <w:szCs w:val="22"/>
        </w:rPr>
        <w:t>Getting Over a Digital Business Transformation Slowdown</w:t>
      </w:r>
    </w:p>
    <w:p w14:paraId="4BD077E9" w14:textId="15DB1579" w:rsidR="00C31256" w:rsidRPr="00E95489" w:rsidRDefault="00C31256" w:rsidP="00E95489">
      <w:pPr>
        <w:rPr>
          <w:sz w:val="22"/>
          <w:szCs w:val="22"/>
        </w:rPr>
      </w:pPr>
      <w:r w:rsidRPr="00E95489">
        <w:rPr>
          <w:sz w:val="22"/>
          <w:szCs w:val="22"/>
        </w:rPr>
        <w:t xml:space="preserve">Almost every company that we talk to is working on a digital business transformation—but with new opportunities such as generative AI emerging, transformation is becoming one of several ongoing priorities. When we started </w:t>
      </w:r>
      <w:r w:rsidR="001D546B" w:rsidRPr="00E95489">
        <w:rPr>
          <w:sz w:val="22"/>
          <w:szCs w:val="22"/>
        </w:rPr>
        <w:t xml:space="preserve">measuring </w:t>
      </w:r>
      <w:r w:rsidRPr="00E95489">
        <w:rPr>
          <w:sz w:val="22"/>
          <w:szCs w:val="22"/>
        </w:rPr>
        <w:t>transformation</w:t>
      </w:r>
      <w:r w:rsidR="001D546B" w:rsidRPr="00E95489">
        <w:rPr>
          <w:sz w:val="22"/>
          <w:szCs w:val="22"/>
        </w:rPr>
        <w:t xml:space="preserve"> progress</w:t>
      </w:r>
      <w:r w:rsidRPr="00E95489">
        <w:rPr>
          <w:sz w:val="22"/>
          <w:szCs w:val="22"/>
        </w:rPr>
        <w:t xml:space="preserve"> in 201</w:t>
      </w:r>
      <w:r w:rsidR="001D546B" w:rsidRPr="00E95489">
        <w:rPr>
          <w:sz w:val="22"/>
          <w:szCs w:val="22"/>
        </w:rPr>
        <w:t>7</w:t>
      </w:r>
      <w:r w:rsidRPr="00E95489">
        <w:rPr>
          <w:sz w:val="22"/>
          <w:szCs w:val="22"/>
        </w:rPr>
        <w:t>, companies were making good progress on becoming future ready</w:t>
      </w:r>
      <w:r w:rsidR="001D546B" w:rsidRPr="00E95489">
        <w:rPr>
          <w:sz w:val="22"/>
          <w:szCs w:val="22"/>
        </w:rPr>
        <w:t>,</w:t>
      </w:r>
      <w:r w:rsidRPr="00E95489">
        <w:rPr>
          <w:sz w:val="22"/>
          <w:szCs w:val="22"/>
        </w:rPr>
        <w:t xml:space="preserve"> report</w:t>
      </w:r>
      <w:r w:rsidR="001D546B" w:rsidRPr="00E95489">
        <w:rPr>
          <w:sz w:val="22"/>
          <w:szCs w:val="22"/>
        </w:rPr>
        <w:t>ing</w:t>
      </w:r>
      <w:r w:rsidRPr="00E95489">
        <w:rPr>
          <w:sz w:val="22"/>
          <w:szCs w:val="22"/>
        </w:rPr>
        <w:t xml:space="preserve"> that their transformation was 33 percent complete. Progress continued at a brisk pace: in 2019, companies reported that their transformation was 50 percent complete. However, at the end of 2022, transformation efforts were stalling, with companies reporting only 55 percent completion.</w:t>
      </w:r>
    </w:p>
    <w:p w14:paraId="1232E7E6" w14:textId="454F17C1" w:rsidR="004A224D" w:rsidRPr="00E95489" w:rsidRDefault="00C31256" w:rsidP="00E95489">
      <w:pPr>
        <w:rPr>
          <w:sz w:val="22"/>
          <w:szCs w:val="22"/>
        </w:rPr>
      </w:pPr>
      <w:r w:rsidRPr="00E95489">
        <w:rPr>
          <w:sz w:val="22"/>
          <w:szCs w:val="22"/>
        </w:rPr>
        <w:t xml:space="preserve">In this briefing, we examine the reasons why transformations stall and what actions help companies keep achieving results, and share the most recent financial results of companies becoming future ready. To illustrate how to keep the momentum going, we describe </w:t>
      </w:r>
      <w:r w:rsidR="002650C0" w:rsidRPr="00E95489">
        <w:rPr>
          <w:sz w:val="22"/>
          <w:szCs w:val="22"/>
        </w:rPr>
        <w:t xml:space="preserve">the </w:t>
      </w:r>
      <w:r w:rsidRPr="00E95489">
        <w:rPr>
          <w:sz w:val="22"/>
          <w:szCs w:val="22"/>
        </w:rPr>
        <w:t xml:space="preserve">transformation </w:t>
      </w:r>
      <w:r w:rsidR="00F63951" w:rsidRPr="00E95489">
        <w:rPr>
          <w:sz w:val="22"/>
          <w:szCs w:val="22"/>
        </w:rPr>
        <w:t>journey</w:t>
      </w:r>
      <w:r w:rsidR="002650C0" w:rsidRPr="00E95489">
        <w:rPr>
          <w:sz w:val="22"/>
          <w:szCs w:val="22"/>
        </w:rPr>
        <w:t xml:space="preserve"> of Dawn Foods</w:t>
      </w:r>
      <w:r w:rsidRPr="00E95489">
        <w:rPr>
          <w:sz w:val="22"/>
          <w:szCs w:val="22"/>
        </w:rPr>
        <w:t>.</w:t>
      </w:r>
    </w:p>
    <w:p w14:paraId="4ADD80ED" w14:textId="6FFB2E7A" w:rsidR="00C31256" w:rsidRPr="00E95489" w:rsidRDefault="00C31256" w:rsidP="00E95489">
      <w:pPr>
        <w:rPr>
          <w:sz w:val="22"/>
          <w:szCs w:val="22"/>
        </w:rPr>
      </w:pPr>
      <w:r w:rsidRPr="00E95489">
        <w:rPr>
          <w:sz w:val="22"/>
          <w:szCs w:val="22"/>
        </w:rPr>
        <w:t>Becoming Future Ready</w:t>
      </w:r>
      <w:r w:rsidRPr="00E95489">
        <w:rPr>
          <w:sz w:val="22"/>
          <w:szCs w:val="22"/>
        </w:rPr>
        <w:tab/>
      </w:r>
    </w:p>
    <w:p w14:paraId="2EA7D1CD" w14:textId="1A9E685B" w:rsidR="00C31256" w:rsidRPr="00E95489" w:rsidRDefault="00C31256" w:rsidP="00E95489">
      <w:pPr>
        <w:rPr>
          <w:sz w:val="22"/>
          <w:szCs w:val="22"/>
        </w:rPr>
      </w:pPr>
      <w:r w:rsidRPr="00E95489">
        <w:rPr>
          <w:sz w:val="22"/>
          <w:szCs w:val="22"/>
        </w:rPr>
        <w:t xml:space="preserve">To become future ready, companies need to transform on two dimensions: operational efficiency and customer experience. Combining these two dimensions creates a 2x2, with the quadrants—which represent four types of companies—labeled Silos and Spaghetti, Integrated Experience, Industrialized, and Future Ready. Moving up the vertical axis requires increasing the customer experience, measured by NPS or similar metrics. Moving right along the horizontal axis requires improving the efficiency of the company, measured by cost-to-serve, net margin, or similar metrics. Our research shows </w:t>
      </w:r>
      <w:r w:rsidR="000252B0" w:rsidRPr="00E95489">
        <w:rPr>
          <w:sz w:val="22"/>
          <w:szCs w:val="22"/>
        </w:rPr>
        <w:t>minimal</w:t>
      </w:r>
      <w:r w:rsidRPr="00E95489">
        <w:rPr>
          <w:sz w:val="22"/>
          <w:szCs w:val="22"/>
        </w:rPr>
        <w:t xml:space="preserve"> change between 2019 and 2022 in the percentage of companies each quadrant represents.</w:t>
      </w:r>
    </w:p>
    <w:p w14:paraId="772866CF" w14:textId="36D2C42A" w:rsidR="00C31256" w:rsidRPr="00E95489" w:rsidRDefault="00C31256" w:rsidP="00E95489">
      <w:pPr>
        <w:rPr>
          <w:sz w:val="22"/>
          <w:szCs w:val="22"/>
        </w:rPr>
      </w:pPr>
      <w:r w:rsidRPr="00E95489">
        <w:rPr>
          <w:sz w:val="22"/>
          <w:szCs w:val="22"/>
        </w:rPr>
        <w:t xml:space="preserve">Future-ready companies have markedly outperformed the three other types of companies in our past research. But </w:t>
      </w:r>
      <w:r w:rsidR="000252B0" w:rsidRPr="00E95489">
        <w:rPr>
          <w:sz w:val="22"/>
          <w:szCs w:val="22"/>
        </w:rPr>
        <w:t xml:space="preserve">while </w:t>
      </w:r>
      <w:r w:rsidRPr="00E95489">
        <w:rPr>
          <w:sz w:val="22"/>
          <w:szCs w:val="22"/>
        </w:rPr>
        <w:t xml:space="preserve">future-ready companies continue to show a strong performance premium, </w:t>
      </w:r>
      <w:r w:rsidR="005D3324" w:rsidRPr="00E95489">
        <w:rPr>
          <w:sz w:val="22"/>
          <w:szCs w:val="22"/>
        </w:rPr>
        <w:t>it</w:t>
      </w:r>
      <w:r w:rsidRPr="00E95489">
        <w:rPr>
          <w:sz w:val="22"/>
          <w:szCs w:val="22"/>
        </w:rPr>
        <w:t xml:space="preserve"> was slimmer in 2022 than in 2019, as all companies were becoming more </w:t>
      </w:r>
      <w:proofErr w:type="gramStart"/>
      <w:r w:rsidRPr="00E95489">
        <w:rPr>
          <w:sz w:val="22"/>
          <w:szCs w:val="22"/>
        </w:rPr>
        <w:t>digital</w:t>
      </w:r>
      <w:proofErr w:type="gramEnd"/>
      <w:r w:rsidRPr="00E95489">
        <w:rPr>
          <w:sz w:val="22"/>
          <w:szCs w:val="22"/>
        </w:rPr>
        <w:t xml:space="preserve"> and the playing field was levelling out. In 2019, companies in the Future Ready quadrant had a 20.8 percentage point premium for net margin and a 27.8 percentage point premium for growth when compared to Silos and Spaghetti, the lowest-performing quadrant. By 2022, that premium had narrowed to 11.5 percentage points on margin and 15.2 percentage points on growth. As all companies become more sophisticated in future-ready capabilities such as using APIs, adopting modular architecture, and treating data as a strategic asset, the differences between quadrants in the 2x2 may continue to shrink. </w:t>
      </w:r>
    </w:p>
    <w:p w14:paraId="48922ED4" w14:textId="77777777" w:rsidR="004A224D" w:rsidRPr="00E95489" w:rsidRDefault="00C31256" w:rsidP="00E95489">
      <w:pPr>
        <w:rPr>
          <w:sz w:val="22"/>
          <w:szCs w:val="22"/>
        </w:rPr>
      </w:pPr>
      <w:r w:rsidRPr="00E95489">
        <w:rPr>
          <w:sz w:val="22"/>
          <w:szCs w:val="22"/>
        </w:rPr>
        <w:t xml:space="preserve">However, future ready is always a moving target; companies must continuously evolve their capabilities and generate new value from digital. New technologies, like generative AI, </w:t>
      </w:r>
      <w:proofErr w:type="spellStart"/>
      <w:r w:rsidRPr="00E95489">
        <w:rPr>
          <w:sz w:val="22"/>
          <w:szCs w:val="22"/>
        </w:rPr>
        <w:t>regtech</w:t>
      </w:r>
      <w:proofErr w:type="spellEnd"/>
      <w:r w:rsidRPr="00E95489">
        <w:rPr>
          <w:sz w:val="22"/>
          <w:szCs w:val="22"/>
        </w:rPr>
        <w:t xml:space="preserve">, and climate tech, and newer business models, such as embedded services and partner ecosystems, have the potential to increase the premium. </w:t>
      </w:r>
    </w:p>
    <w:p w14:paraId="7B5D5083" w14:textId="2F00B0FA" w:rsidR="00C31256" w:rsidRPr="00E95489" w:rsidRDefault="00C31256" w:rsidP="00E95489">
      <w:pPr>
        <w:rPr>
          <w:sz w:val="22"/>
          <w:szCs w:val="22"/>
        </w:rPr>
      </w:pPr>
      <w:r w:rsidRPr="00E95489">
        <w:rPr>
          <w:sz w:val="22"/>
          <w:szCs w:val="22"/>
        </w:rPr>
        <w:t>Slowing Transformations</w:t>
      </w:r>
    </w:p>
    <w:p w14:paraId="2A397C47" w14:textId="0BCA9215" w:rsidR="00C31256" w:rsidRPr="00E95489" w:rsidRDefault="00C31256" w:rsidP="00E95489">
      <w:pPr>
        <w:rPr>
          <w:sz w:val="22"/>
          <w:szCs w:val="22"/>
        </w:rPr>
      </w:pPr>
      <w:r w:rsidRPr="00E95489">
        <w:rPr>
          <w:sz w:val="22"/>
          <w:szCs w:val="22"/>
        </w:rPr>
        <w:t>In an MIT CISR event for board and C-suite members in September 2023, the participants described six reasons that transformations are slowing:</w:t>
      </w:r>
      <w:r w:rsidR="00E95489">
        <w:rPr>
          <w:sz w:val="22"/>
          <w:szCs w:val="22"/>
        </w:rPr>
        <w:t xml:space="preserve"> </w:t>
      </w:r>
      <w:r w:rsidR="000475CB" w:rsidRPr="00E95489">
        <w:rPr>
          <w:sz w:val="22"/>
          <w:szCs w:val="22"/>
        </w:rPr>
        <w:t>The first was l</w:t>
      </w:r>
      <w:r w:rsidRPr="00E95489">
        <w:rPr>
          <w:sz w:val="22"/>
          <w:szCs w:val="22"/>
        </w:rPr>
        <w:t>ack of top management ownership to drive strategy and execution</w:t>
      </w:r>
      <w:r w:rsidR="000475CB" w:rsidRPr="00E95489">
        <w:rPr>
          <w:sz w:val="22"/>
          <w:szCs w:val="22"/>
        </w:rPr>
        <w:t>.</w:t>
      </w:r>
      <w:r w:rsidR="00E95489">
        <w:rPr>
          <w:sz w:val="22"/>
          <w:szCs w:val="22"/>
        </w:rPr>
        <w:t xml:space="preserve"> </w:t>
      </w:r>
      <w:r w:rsidR="000475CB" w:rsidRPr="00E95489">
        <w:rPr>
          <w:sz w:val="22"/>
          <w:szCs w:val="22"/>
        </w:rPr>
        <w:t>The second was s</w:t>
      </w:r>
      <w:r w:rsidR="000252B0" w:rsidRPr="00E95489">
        <w:rPr>
          <w:sz w:val="22"/>
          <w:szCs w:val="22"/>
        </w:rPr>
        <w:t>low decision-making</w:t>
      </w:r>
      <w:r w:rsidRPr="00E95489">
        <w:rPr>
          <w:sz w:val="22"/>
          <w:szCs w:val="22"/>
        </w:rPr>
        <w:t>, and a persistent focus on products over customer outcomes</w:t>
      </w:r>
      <w:r w:rsidR="000475CB" w:rsidRPr="00E95489">
        <w:rPr>
          <w:sz w:val="22"/>
          <w:szCs w:val="22"/>
        </w:rPr>
        <w:t>.</w:t>
      </w:r>
      <w:r w:rsidR="00E95489">
        <w:rPr>
          <w:sz w:val="22"/>
          <w:szCs w:val="22"/>
        </w:rPr>
        <w:t xml:space="preserve"> </w:t>
      </w:r>
      <w:r w:rsidR="000475CB" w:rsidRPr="00E95489">
        <w:rPr>
          <w:sz w:val="22"/>
          <w:szCs w:val="22"/>
        </w:rPr>
        <w:t>Third was r</w:t>
      </w:r>
      <w:r w:rsidRPr="00E95489">
        <w:rPr>
          <w:sz w:val="22"/>
          <w:szCs w:val="22"/>
        </w:rPr>
        <w:t xml:space="preserve">educed investments due to competing priorities and </w:t>
      </w:r>
      <w:r w:rsidR="005D3324" w:rsidRPr="00E95489">
        <w:rPr>
          <w:sz w:val="22"/>
          <w:szCs w:val="22"/>
        </w:rPr>
        <w:t xml:space="preserve">the </w:t>
      </w:r>
      <w:r w:rsidRPr="00E95489">
        <w:rPr>
          <w:sz w:val="22"/>
          <w:szCs w:val="22"/>
        </w:rPr>
        <w:t>lack of a</w:t>
      </w:r>
      <w:r w:rsidR="001D546B" w:rsidRPr="00E95489">
        <w:rPr>
          <w:sz w:val="22"/>
          <w:szCs w:val="22"/>
        </w:rPr>
        <w:t>n</w:t>
      </w:r>
      <w:r w:rsidRPr="00E95489">
        <w:rPr>
          <w:sz w:val="22"/>
          <w:szCs w:val="22"/>
        </w:rPr>
        <w:t xml:space="preserve"> </w:t>
      </w:r>
      <w:r w:rsidRPr="00E95489">
        <w:rPr>
          <w:sz w:val="22"/>
          <w:szCs w:val="22"/>
        </w:rPr>
        <w:lastRenderedPageBreak/>
        <w:t>untouchable transformation budget</w:t>
      </w:r>
      <w:r w:rsidR="000475CB" w:rsidRPr="00E95489">
        <w:rPr>
          <w:sz w:val="22"/>
          <w:szCs w:val="22"/>
        </w:rPr>
        <w:t>.</w:t>
      </w:r>
      <w:r w:rsidR="00E95489">
        <w:rPr>
          <w:sz w:val="22"/>
          <w:szCs w:val="22"/>
        </w:rPr>
        <w:t xml:space="preserve"> </w:t>
      </w:r>
      <w:r w:rsidR="000475CB" w:rsidRPr="00E95489">
        <w:rPr>
          <w:sz w:val="22"/>
          <w:szCs w:val="22"/>
        </w:rPr>
        <w:t>Fourth, c</w:t>
      </w:r>
      <w:r w:rsidRPr="00E95489">
        <w:rPr>
          <w:sz w:val="22"/>
          <w:szCs w:val="22"/>
        </w:rPr>
        <w:t xml:space="preserve">hanging expectations and moving </w:t>
      </w:r>
      <w:proofErr w:type="spellStart"/>
      <w:r w:rsidRPr="00E95489">
        <w:rPr>
          <w:sz w:val="22"/>
          <w:szCs w:val="22"/>
        </w:rPr>
        <w:t>targets</w:t>
      </w:r>
      <w:r w:rsidR="000475CB" w:rsidRPr="00E95489">
        <w:rPr>
          <w:sz w:val="22"/>
          <w:szCs w:val="22"/>
        </w:rPr>
        <w:t>.</w:t>
      </w:r>
      <w:r w:rsidR="00E95489">
        <w:rPr>
          <w:sz w:val="22"/>
          <w:szCs w:val="22"/>
        </w:rPr>
        <w:t xml:space="preserve"> </w:t>
      </w:r>
      <w:proofErr w:type="spellEnd"/>
      <w:r w:rsidR="000475CB" w:rsidRPr="00E95489">
        <w:rPr>
          <w:sz w:val="22"/>
          <w:szCs w:val="22"/>
        </w:rPr>
        <w:t>Fifth, n</w:t>
      </w:r>
      <w:r w:rsidRPr="00E95489">
        <w:rPr>
          <w:sz w:val="22"/>
          <w:szCs w:val="22"/>
        </w:rPr>
        <w:t>ot demonstrating value</w:t>
      </w:r>
      <w:r w:rsidR="000475CB" w:rsidRPr="00E95489">
        <w:rPr>
          <w:sz w:val="22"/>
          <w:szCs w:val="22"/>
        </w:rPr>
        <w:t>.</w:t>
      </w:r>
      <w:r w:rsidR="00E95489">
        <w:rPr>
          <w:sz w:val="22"/>
          <w:szCs w:val="22"/>
        </w:rPr>
        <w:t xml:space="preserve"> </w:t>
      </w:r>
      <w:r w:rsidRPr="00E95489">
        <w:rPr>
          <w:sz w:val="22"/>
          <w:szCs w:val="22"/>
        </w:rPr>
        <w:t>A</w:t>
      </w:r>
      <w:r w:rsidR="000475CB" w:rsidRPr="00E95489">
        <w:rPr>
          <w:sz w:val="22"/>
          <w:szCs w:val="22"/>
        </w:rPr>
        <w:t>nd sixth, a</w:t>
      </w:r>
      <w:r w:rsidRPr="00E95489">
        <w:rPr>
          <w:sz w:val="22"/>
          <w:szCs w:val="22"/>
        </w:rPr>
        <w:t xml:space="preserve"> difficult environment including inflation, volatility, and a pandemic</w:t>
      </w:r>
      <w:r w:rsidR="000475CB" w:rsidRPr="00E95489">
        <w:rPr>
          <w:sz w:val="22"/>
          <w:szCs w:val="22"/>
        </w:rPr>
        <w:t>.</w:t>
      </w:r>
    </w:p>
    <w:p w14:paraId="7A61874E" w14:textId="4570B5C1" w:rsidR="00C31256" w:rsidRPr="00E95489" w:rsidRDefault="00C31256" w:rsidP="00E95489">
      <w:pPr>
        <w:rPr>
          <w:sz w:val="22"/>
          <w:szCs w:val="22"/>
        </w:rPr>
      </w:pPr>
      <w:r w:rsidRPr="00E95489">
        <w:rPr>
          <w:sz w:val="22"/>
          <w:szCs w:val="22"/>
        </w:rPr>
        <w:t>When we asked the participants to rank the effectiveness of activities that kept their companies’ transformations on track, “strong top management team ownership” came out on top (</w:t>
      </w:r>
      <w:r w:rsidR="00DC2280" w:rsidRPr="00E95489">
        <w:rPr>
          <w:sz w:val="22"/>
          <w:szCs w:val="22"/>
        </w:rPr>
        <w:t xml:space="preserve">according to </w:t>
      </w:r>
      <w:r w:rsidRPr="00E95489">
        <w:rPr>
          <w:sz w:val="22"/>
          <w:szCs w:val="22"/>
        </w:rPr>
        <w:t>84 percent of respondents). Other highly ranked activities executives identified were “focusing on customer experience” (63 percent</w:t>
      </w:r>
      <w:r w:rsidR="00DC2280" w:rsidRPr="00E95489">
        <w:rPr>
          <w:sz w:val="22"/>
          <w:szCs w:val="22"/>
        </w:rPr>
        <w:t xml:space="preserve"> of respondents</w:t>
      </w:r>
      <w:r w:rsidRPr="00E95489">
        <w:rPr>
          <w:sz w:val="22"/>
          <w:szCs w:val="22"/>
        </w:rPr>
        <w:t>), “effective CIO/CDO leadership” (51 percent), “training people” (44 percent), and “regular reporting to the board” (42 percent).</w:t>
      </w:r>
    </w:p>
    <w:p w14:paraId="49195CAC" w14:textId="3E5BC8CF" w:rsidR="00E15A65" w:rsidRPr="00E95489" w:rsidRDefault="00E15A65" w:rsidP="00E95489">
      <w:pPr>
        <w:rPr>
          <w:sz w:val="22"/>
          <w:szCs w:val="22"/>
        </w:rPr>
      </w:pPr>
      <w:r w:rsidRPr="00E95489">
        <w:rPr>
          <w:sz w:val="22"/>
          <w:szCs w:val="22"/>
        </w:rPr>
        <w:t>Dawn Foods employed all these methods to regain momentum in its digital transformation after the transformation began to stall.</w:t>
      </w:r>
    </w:p>
    <w:p w14:paraId="480D39A0" w14:textId="77777777" w:rsidR="00E64316" w:rsidRPr="00E95489" w:rsidRDefault="00E64316" w:rsidP="00E95489">
      <w:pPr>
        <w:rPr>
          <w:sz w:val="22"/>
          <w:szCs w:val="22"/>
        </w:rPr>
      </w:pPr>
      <w:r w:rsidRPr="00E95489">
        <w:rPr>
          <w:sz w:val="22"/>
          <w:szCs w:val="22"/>
        </w:rPr>
        <w:t>Dawn Foods: Regaining Momentum</w:t>
      </w:r>
    </w:p>
    <w:p w14:paraId="3E689208" w14:textId="23FF95F1" w:rsidR="00E64316" w:rsidRPr="00E95489" w:rsidRDefault="00E64316" w:rsidP="00E95489">
      <w:pPr>
        <w:rPr>
          <w:sz w:val="22"/>
          <w:szCs w:val="22"/>
        </w:rPr>
      </w:pPr>
      <w:r w:rsidRPr="00E95489">
        <w:rPr>
          <w:sz w:val="22"/>
          <w:szCs w:val="22"/>
        </w:rPr>
        <w:t>Dawn Foods is a family-owned, US-based bakery ingredient manufacturer and distributor with 2022 revenues of $1.73 billion. The company has more than 50,000 customers in over one hundred countries; its customers include artisanal bakeries, manufacturers, supermarket bakeries, and food service providers. Dawn began a digital business transformation in 2018 focused on the building and launch of an e-commerce platform, which the company completed quickly and successfully. However, after achieving initial deliverables, progress on the platform slowed. Dawn had to find new ways to stay on track to becoming future ready.</w:t>
      </w:r>
    </w:p>
    <w:p w14:paraId="4CB70DC1" w14:textId="77777777" w:rsidR="00E64316" w:rsidRPr="00E95489" w:rsidRDefault="00E64316" w:rsidP="00E95489">
      <w:pPr>
        <w:rPr>
          <w:sz w:val="22"/>
          <w:szCs w:val="22"/>
        </w:rPr>
      </w:pPr>
      <w:r w:rsidRPr="00E95489">
        <w:rPr>
          <w:sz w:val="22"/>
          <w:szCs w:val="22"/>
        </w:rPr>
        <w:t>Building an End-to-End E-Commerce Platform</w:t>
      </w:r>
    </w:p>
    <w:p w14:paraId="25977E94" w14:textId="77777777" w:rsidR="00E64316" w:rsidRPr="00E95489" w:rsidRDefault="00E64316" w:rsidP="00E95489">
      <w:pPr>
        <w:rPr>
          <w:sz w:val="22"/>
          <w:szCs w:val="22"/>
        </w:rPr>
      </w:pPr>
      <w:r w:rsidRPr="00E95489">
        <w:rPr>
          <w:sz w:val="22"/>
          <w:szCs w:val="22"/>
        </w:rPr>
        <w:t xml:space="preserve">In 2018, Dawn Foods served market account customers—small artisanal bakeries and some small and medium manufacturers—solely via a large team of sales representatives. But the company’s customers, most of whom were digitally savvy and ordered supplies from other companies online, were asking Dawn for that option. The company’s executive team decided to fund an end-to-end e-commerce system to satisfy changing customer expectations. </w:t>
      </w:r>
    </w:p>
    <w:p w14:paraId="3FDFC8F6" w14:textId="77777777" w:rsidR="00E64316" w:rsidRPr="00E95489" w:rsidRDefault="00E64316" w:rsidP="00E95489">
      <w:pPr>
        <w:rPr>
          <w:sz w:val="22"/>
          <w:szCs w:val="22"/>
        </w:rPr>
      </w:pPr>
      <w:r w:rsidRPr="00E95489">
        <w:rPr>
          <w:sz w:val="22"/>
          <w:szCs w:val="22"/>
        </w:rPr>
        <w:t xml:space="preserve">The executive team worked with a consulting company to help scope the digital business transformation. The team defined a purpose—their North Star—to become a digital-first company, which resonated internally; and in February 2019 hired a chief digital officer and new executive team member, Bob Howland, to build a digital business model from scratch. In June of 2019, Howland proposed a one-year digital business transformation to the board. The digital transformation push was a big success: in July of 2020, Dawn launched its e-commerce platform. </w:t>
      </w:r>
    </w:p>
    <w:p w14:paraId="072D4D01" w14:textId="5D6266D9" w:rsidR="00E64316" w:rsidRPr="00E95489" w:rsidRDefault="00E64316" w:rsidP="00E95489">
      <w:pPr>
        <w:rPr>
          <w:sz w:val="22"/>
          <w:szCs w:val="22"/>
        </w:rPr>
      </w:pPr>
      <w:r w:rsidRPr="00E95489">
        <w:rPr>
          <w:sz w:val="22"/>
          <w:szCs w:val="22"/>
        </w:rPr>
        <w:t>Developing and launching Dawn’s digital business model in one year involved two activities</w:t>
      </w:r>
      <w:r w:rsidR="00260B1A" w:rsidRPr="00E95489">
        <w:rPr>
          <w:sz w:val="22"/>
          <w:szCs w:val="22"/>
        </w:rPr>
        <w:t>. The first activity was</w:t>
      </w:r>
      <w:r w:rsidRPr="00E95489">
        <w:rPr>
          <w:sz w:val="22"/>
          <w:szCs w:val="22"/>
        </w:rPr>
        <w:t xml:space="preserve"> developing new enterprise-wide capabilities to enable the company to become digital-first by creating eight parallel work streams</w:t>
      </w:r>
      <w:r w:rsidR="00260B1A" w:rsidRPr="00E95489">
        <w:rPr>
          <w:sz w:val="22"/>
          <w:szCs w:val="22"/>
        </w:rPr>
        <w:t>. The second activity was</w:t>
      </w:r>
      <w:r w:rsidRPr="00E95489">
        <w:rPr>
          <w:sz w:val="22"/>
          <w:szCs w:val="22"/>
        </w:rPr>
        <w:t xml:space="preserve"> establishing an e-commerce model with a new digital innovation hub in a ninth work stream. </w:t>
      </w:r>
    </w:p>
    <w:p w14:paraId="6FEFC559" w14:textId="77777777" w:rsidR="00E64316" w:rsidRPr="00E95489" w:rsidRDefault="00E64316" w:rsidP="00E95489">
      <w:pPr>
        <w:rPr>
          <w:sz w:val="22"/>
          <w:szCs w:val="22"/>
        </w:rPr>
      </w:pPr>
      <w:r w:rsidRPr="00E95489">
        <w:rPr>
          <w:sz w:val="22"/>
          <w:szCs w:val="22"/>
        </w:rPr>
        <w:t xml:space="preserve">The executive team appointed CDO Howland as a co-chair of each of the eight parallel work streams. Howland worked with each work stream leader to set goals related to the e-commerce platform for their work stream, and the executive team required that each work stream prioritize those goals in the first 10 percent of its deliverables. </w:t>
      </w:r>
    </w:p>
    <w:p w14:paraId="5C72EB0E" w14:textId="77777777" w:rsidR="00E64316" w:rsidRPr="00E95489" w:rsidRDefault="00E64316" w:rsidP="00E95489">
      <w:pPr>
        <w:rPr>
          <w:sz w:val="22"/>
          <w:szCs w:val="22"/>
        </w:rPr>
      </w:pPr>
      <w:r w:rsidRPr="00E95489">
        <w:rPr>
          <w:sz w:val="22"/>
          <w:szCs w:val="22"/>
        </w:rPr>
        <w:t>Howland led the ninth work stream, starting with a six-month sprint to create the architecture and a roadmap for the platform, and then hiring the digital innovation hub team and setting up a steering committee. The steering committee, which included the president of Dawn’s North American business, the head of North American finance, and the CDO, met weekly to review progress on the project plan, ensure that work streams were tracking to targets, and identify potential critical path items. Transparent communication on outcomes was key to meeting what was a very fast timeline.</w:t>
      </w:r>
    </w:p>
    <w:p w14:paraId="3FB05E5D" w14:textId="77777777" w:rsidR="00E64316" w:rsidRPr="00E95489" w:rsidRDefault="00E64316" w:rsidP="00E95489">
      <w:pPr>
        <w:rPr>
          <w:sz w:val="22"/>
          <w:szCs w:val="22"/>
        </w:rPr>
      </w:pPr>
      <w:r w:rsidRPr="00E95489">
        <w:rPr>
          <w:sz w:val="22"/>
          <w:szCs w:val="22"/>
        </w:rPr>
        <w:lastRenderedPageBreak/>
        <w:t>Hitting, and Getting Over, a Transformation Slowdown</w:t>
      </w:r>
    </w:p>
    <w:p w14:paraId="6C20ED4D" w14:textId="77777777" w:rsidR="00E64316" w:rsidRPr="00E95489" w:rsidRDefault="00E64316" w:rsidP="00E95489">
      <w:pPr>
        <w:rPr>
          <w:sz w:val="22"/>
          <w:szCs w:val="22"/>
        </w:rPr>
      </w:pPr>
      <w:r w:rsidRPr="00E95489">
        <w:rPr>
          <w:sz w:val="22"/>
          <w:szCs w:val="22"/>
        </w:rPr>
        <w:t xml:space="preserve">Two years later, in July 2022, more than 50 percent of orders from US market accounts came in online. Customers were satisfied with the platform, with 90 percent saying they would use it again. But after Howland and his team delivered the e-commerce platform, the focus of the business leaders who had headed the eight enterprise work streams shifted to other priorities. This led to a slowdown in the company’s progress on improving the e-commerce platform, broadening its adoption, and cutting additional costs in Dawn Foods’ operations. </w:t>
      </w:r>
    </w:p>
    <w:p w14:paraId="463C82CE" w14:textId="77777777" w:rsidR="00E64316" w:rsidRPr="00E95489" w:rsidRDefault="00E64316" w:rsidP="00E95489">
      <w:pPr>
        <w:rPr>
          <w:sz w:val="22"/>
          <w:szCs w:val="22"/>
        </w:rPr>
      </w:pPr>
      <w:r w:rsidRPr="00E95489">
        <w:rPr>
          <w:sz w:val="22"/>
          <w:szCs w:val="22"/>
        </w:rPr>
        <w:t xml:space="preserve">To get over the slowdown, in 2022 the executive team created a business strategy team to establish dedicated ownership and synchronization of strategic initiatives, including the digital business transformation. The business strategy team consists of the head of business strategy and twenty cross-functional leaders of strategic execution initiatives, including the vice president of Digital, </w:t>
      </w:r>
      <w:proofErr w:type="spellStart"/>
      <w:r w:rsidRPr="00E95489">
        <w:rPr>
          <w:sz w:val="22"/>
          <w:szCs w:val="22"/>
        </w:rPr>
        <w:t>Gireesh</w:t>
      </w:r>
      <w:proofErr w:type="spellEnd"/>
      <w:r w:rsidRPr="00E95489">
        <w:rPr>
          <w:sz w:val="22"/>
          <w:szCs w:val="22"/>
        </w:rPr>
        <w:t xml:space="preserve"> </w:t>
      </w:r>
      <w:proofErr w:type="spellStart"/>
      <w:r w:rsidRPr="00E95489">
        <w:rPr>
          <w:sz w:val="22"/>
          <w:szCs w:val="22"/>
        </w:rPr>
        <w:t>Sahukar</w:t>
      </w:r>
      <w:proofErr w:type="spellEnd"/>
      <w:r w:rsidRPr="00E95489">
        <w:rPr>
          <w:sz w:val="22"/>
          <w:szCs w:val="22"/>
        </w:rPr>
        <w:t xml:space="preserve">, who co-leads an initiative on extracting value from e-commerce. The business strategy team reports to the executive team and meets monthly to discuss progress, roadblocks, and decision needs of each initiative. </w:t>
      </w:r>
    </w:p>
    <w:p w14:paraId="1A72FEF7" w14:textId="77777777" w:rsidR="00E64316" w:rsidRPr="00E95489" w:rsidRDefault="00E64316" w:rsidP="00E95489">
      <w:pPr>
        <w:rPr>
          <w:sz w:val="22"/>
          <w:szCs w:val="22"/>
        </w:rPr>
      </w:pPr>
      <w:r w:rsidRPr="00E95489">
        <w:rPr>
          <w:sz w:val="22"/>
          <w:szCs w:val="22"/>
        </w:rPr>
        <w:t xml:space="preserve">Howland and his digital team continue to improve the platform, which is now in its fifth iteration and has continuously high customer retention and engagement scores. The digital team recommends goals and metrics for the next four years to the business strategy team, which help that team prioritize resources. One key metric the business strategy team tracks is average customer value, which the team has found is 10 percent higher for online customers than for customers who engage with sales representatives offline. </w:t>
      </w:r>
    </w:p>
    <w:p w14:paraId="48AC134F" w14:textId="77777777" w:rsidR="00E64316" w:rsidRPr="00E95489" w:rsidRDefault="00E64316" w:rsidP="00E95489">
      <w:pPr>
        <w:rPr>
          <w:sz w:val="22"/>
          <w:szCs w:val="22"/>
        </w:rPr>
      </w:pPr>
      <w:r w:rsidRPr="00E95489">
        <w:rPr>
          <w:sz w:val="22"/>
          <w:szCs w:val="22"/>
        </w:rPr>
        <w:t xml:space="preserve">In addition, new ways of working with customers and internally have helped support momentum. The digital team created a voice of the customer program, which includes an online form and a monthly survey for customers, with feedback published as part of a company roadmap. Employees at the manager level and above meet twice a year for a digital summit to discuss the overall business, present each function’s achievements and ambitions, and make collaborative decisions. </w:t>
      </w:r>
    </w:p>
    <w:p w14:paraId="03408DDE" w14:textId="77777777" w:rsidR="00C31256" w:rsidRPr="00E95489" w:rsidRDefault="00C31256" w:rsidP="00E95489">
      <w:pPr>
        <w:rPr>
          <w:sz w:val="22"/>
          <w:szCs w:val="22"/>
        </w:rPr>
      </w:pPr>
      <w:r w:rsidRPr="00E95489">
        <w:rPr>
          <w:sz w:val="22"/>
          <w:szCs w:val="22"/>
        </w:rPr>
        <w:t>Getting Over a Transformation Slowdown</w:t>
      </w:r>
    </w:p>
    <w:p w14:paraId="5E8F32C5" w14:textId="32E43FC0" w:rsidR="00C31256" w:rsidRPr="00E95489" w:rsidRDefault="00C31256" w:rsidP="00E95489">
      <w:pPr>
        <w:rPr>
          <w:sz w:val="22"/>
          <w:szCs w:val="22"/>
        </w:rPr>
      </w:pPr>
      <w:r w:rsidRPr="00E95489">
        <w:rPr>
          <w:sz w:val="22"/>
          <w:szCs w:val="22"/>
        </w:rPr>
        <w:t xml:space="preserve">Slowing transformation efforts are increasingly common as other priorities emerge. </w:t>
      </w:r>
      <w:r w:rsidR="00A42DDB" w:rsidRPr="00E95489">
        <w:rPr>
          <w:sz w:val="22"/>
          <w:szCs w:val="22"/>
        </w:rPr>
        <w:t>But t</w:t>
      </w:r>
      <w:r w:rsidRPr="00E95489">
        <w:rPr>
          <w:sz w:val="22"/>
          <w:szCs w:val="22"/>
        </w:rPr>
        <w:t xml:space="preserve">he capabilities being built in a transformation today enable future technology efforts such as incorporating machine learning and generative AI </w:t>
      </w:r>
      <w:r w:rsidR="001D546B" w:rsidRPr="00E95489">
        <w:rPr>
          <w:sz w:val="22"/>
          <w:szCs w:val="22"/>
        </w:rPr>
        <w:t>and</w:t>
      </w:r>
      <w:r w:rsidRPr="00E95489">
        <w:rPr>
          <w:sz w:val="22"/>
          <w:szCs w:val="22"/>
        </w:rPr>
        <w:t xml:space="preserve"> business model evolutions such as leading a digital ecosystem. </w:t>
      </w:r>
    </w:p>
    <w:p w14:paraId="19E8E037" w14:textId="27CDB209" w:rsidR="00C31256" w:rsidRDefault="00C31256" w:rsidP="00E95489">
      <w:pPr>
        <w:rPr>
          <w:sz w:val="22"/>
          <w:szCs w:val="22"/>
        </w:rPr>
      </w:pPr>
      <w:r w:rsidRPr="00E95489">
        <w:rPr>
          <w:sz w:val="22"/>
          <w:szCs w:val="22"/>
        </w:rPr>
        <w:t xml:space="preserve">As we have seen with Dawn Foods, it often takes a refocusing effort to regain momentum, involving more stakeholders such as customers and business leaders </w:t>
      </w:r>
      <w:r w:rsidR="001D546B" w:rsidRPr="00E95489">
        <w:rPr>
          <w:sz w:val="22"/>
          <w:szCs w:val="22"/>
        </w:rPr>
        <w:t>and</w:t>
      </w:r>
      <w:r w:rsidRPr="00E95489">
        <w:rPr>
          <w:sz w:val="22"/>
          <w:szCs w:val="22"/>
        </w:rPr>
        <w:t xml:space="preserve"> </w:t>
      </w:r>
      <w:r w:rsidR="00A72BEE" w:rsidRPr="00E95489">
        <w:rPr>
          <w:sz w:val="22"/>
          <w:szCs w:val="22"/>
        </w:rPr>
        <w:t xml:space="preserve">continuing to </w:t>
      </w:r>
      <w:r w:rsidRPr="00E95489">
        <w:rPr>
          <w:sz w:val="22"/>
          <w:szCs w:val="22"/>
        </w:rPr>
        <w:t>automat</w:t>
      </w:r>
      <w:r w:rsidR="00A72BEE" w:rsidRPr="00E95489">
        <w:rPr>
          <w:sz w:val="22"/>
          <w:szCs w:val="22"/>
        </w:rPr>
        <w:t>e</w:t>
      </w:r>
      <w:r w:rsidRPr="00E95489">
        <w:rPr>
          <w:sz w:val="22"/>
          <w:szCs w:val="22"/>
        </w:rPr>
        <w:t xml:space="preserve"> repetitive tasks and mak</w:t>
      </w:r>
      <w:r w:rsidR="00A72BEE" w:rsidRPr="00E95489">
        <w:rPr>
          <w:sz w:val="22"/>
          <w:szCs w:val="22"/>
        </w:rPr>
        <w:t>e</w:t>
      </w:r>
      <w:r w:rsidRPr="00E95489">
        <w:rPr>
          <w:sz w:val="22"/>
          <w:szCs w:val="22"/>
        </w:rPr>
        <w:t xml:space="preserve"> more data accessible. Transformations need close attention to keep the momentum going, often including reporting regularly to the board, measuring customer experience, providing real-time dashboards to enable fast sensing </w:t>
      </w:r>
      <w:r w:rsidR="001D546B" w:rsidRPr="00E95489">
        <w:rPr>
          <w:sz w:val="22"/>
          <w:szCs w:val="22"/>
        </w:rPr>
        <w:t>of issues</w:t>
      </w:r>
      <w:r w:rsidRPr="00E95489">
        <w:rPr>
          <w:sz w:val="22"/>
          <w:szCs w:val="22"/>
        </w:rPr>
        <w:t xml:space="preserve">, and sometimes pursuing a </w:t>
      </w:r>
      <w:r w:rsidR="005A11C7" w:rsidRPr="00E95489">
        <w:rPr>
          <w:sz w:val="22"/>
          <w:szCs w:val="22"/>
        </w:rPr>
        <w:t>refresh—</w:t>
      </w:r>
      <w:r w:rsidRPr="00E95489">
        <w:rPr>
          <w:sz w:val="22"/>
          <w:szCs w:val="22"/>
        </w:rPr>
        <w:t>like appointing a new leader with new ideas and energy</w:t>
      </w:r>
      <w:r w:rsidR="005A11C7" w:rsidRPr="00E95489">
        <w:rPr>
          <w:sz w:val="22"/>
          <w:szCs w:val="22"/>
        </w:rPr>
        <w:t>—</w:t>
      </w:r>
      <w:r w:rsidRPr="00E95489">
        <w:rPr>
          <w:sz w:val="22"/>
          <w:szCs w:val="22"/>
        </w:rPr>
        <w:t>or a newly expanded goal.</w:t>
      </w:r>
    </w:p>
    <w:p w14:paraId="1744CE86" w14:textId="41BF5F34" w:rsidR="00E95489" w:rsidRPr="00E95489" w:rsidRDefault="00E95489" w:rsidP="00E95489">
      <w:pPr>
        <w:rPr>
          <w:sz w:val="22"/>
          <w:szCs w:val="22"/>
        </w:rPr>
      </w:pPr>
      <w:r w:rsidRPr="00E95489">
        <w:rPr>
          <w:sz w:val="22"/>
          <w:szCs w:val="22"/>
        </w:rPr>
        <w:t>Speaker 1:</w:t>
      </w:r>
      <w:r w:rsidRPr="00E95489">
        <w:rPr>
          <w:sz w:val="22"/>
          <w:szCs w:val="22"/>
        </w:rPr>
        <w:tab/>
        <w:t>Thanks for listening to this reading of MIT CISR research, and thanks to the sponsors and patrons who support our work. Get free access to more research on our website at cisr.mit.edu.</w:t>
      </w:r>
    </w:p>
    <w:sectPr w:rsidR="00E95489" w:rsidRPr="00E95489" w:rsidSect="008922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6D4D" w14:textId="77777777" w:rsidR="008922B0" w:rsidRDefault="008922B0" w:rsidP="004A417A">
      <w:r>
        <w:separator/>
      </w:r>
    </w:p>
  </w:endnote>
  <w:endnote w:type="continuationSeparator" w:id="0">
    <w:p w14:paraId="7F51798B" w14:textId="77777777" w:rsidR="008922B0" w:rsidRDefault="008922B0" w:rsidP="004A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C255" w14:textId="77777777" w:rsidR="008922B0" w:rsidRDefault="008922B0" w:rsidP="004A417A">
      <w:r>
        <w:separator/>
      </w:r>
    </w:p>
  </w:footnote>
  <w:footnote w:type="continuationSeparator" w:id="0">
    <w:p w14:paraId="599E0E4A" w14:textId="77777777" w:rsidR="008922B0" w:rsidRDefault="008922B0" w:rsidP="004A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3CF"/>
    <w:multiLevelType w:val="hybridMultilevel"/>
    <w:tmpl w:val="9B72E1F6"/>
    <w:lvl w:ilvl="0" w:tplc="26D897B4">
      <w:start w:val="1"/>
      <w:numFmt w:val="bullet"/>
      <w:lvlText w:val=""/>
      <w:lvlJc w:val="left"/>
      <w:pPr>
        <w:tabs>
          <w:tab w:val="num" w:pos="720"/>
        </w:tabs>
        <w:ind w:left="720" w:hanging="360"/>
      </w:pPr>
      <w:rPr>
        <w:rFonts w:ascii="Symbol" w:hAnsi="Symbol" w:hint="default"/>
      </w:rPr>
    </w:lvl>
    <w:lvl w:ilvl="1" w:tplc="3F4CC41C" w:tentative="1">
      <w:start w:val="1"/>
      <w:numFmt w:val="bullet"/>
      <w:lvlText w:val=""/>
      <w:lvlJc w:val="left"/>
      <w:pPr>
        <w:tabs>
          <w:tab w:val="num" w:pos="1440"/>
        </w:tabs>
        <w:ind w:left="1440" w:hanging="360"/>
      </w:pPr>
      <w:rPr>
        <w:rFonts w:ascii="Symbol" w:hAnsi="Symbol" w:hint="default"/>
      </w:rPr>
    </w:lvl>
    <w:lvl w:ilvl="2" w:tplc="1944AFF4" w:tentative="1">
      <w:start w:val="1"/>
      <w:numFmt w:val="bullet"/>
      <w:lvlText w:val=""/>
      <w:lvlJc w:val="left"/>
      <w:pPr>
        <w:tabs>
          <w:tab w:val="num" w:pos="2160"/>
        </w:tabs>
        <w:ind w:left="2160" w:hanging="360"/>
      </w:pPr>
      <w:rPr>
        <w:rFonts w:ascii="Symbol" w:hAnsi="Symbol" w:hint="default"/>
      </w:rPr>
    </w:lvl>
    <w:lvl w:ilvl="3" w:tplc="D5AE0E82" w:tentative="1">
      <w:start w:val="1"/>
      <w:numFmt w:val="bullet"/>
      <w:lvlText w:val=""/>
      <w:lvlJc w:val="left"/>
      <w:pPr>
        <w:tabs>
          <w:tab w:val="num" w:pos="2880"/>
        </w:tabs>
        <w:ind w:left="2880" w:hanging="360"/>
      </w:pPr>
      <w:rPr>
        <w:rFonts w:ascii="Symbol" w:hAnsi="Symbol" w:hint="default"/>
      </w:rPr>
    </w:lvl>
    <w:lvl w:ilvl="4" w:tplc="DDE41A5E" w:tentative="1">
      <w:start w:val="1"/>
      <w:numFmt w:val="bullet"/>
      <w:lvlText w:val=""/>
      <w:lvlJc w:val="left"/>
      <w:pPr>
        <w:tabs>
          <w:tab w:val="num" w:pos="3600"/>
        </w:tabs>
        <w:ind w:left="3600" w:hanging="360"/>
      </w:pPr>
      <w:rPr>
        <w:rFonts w:ascii="Symbol" w:hAnsi="Symbol" w:hint="default"/>
      </w:rPr>
    </w:lvl>
    <w:lvl w:ilvl="5" w:tplc="CA7208B8" w:tentative="1">
      <w:start w:val="1"/>
      <w:numFmt w:val="bullet"/>
      <w:lvlText w:val=""/>
      <w:lvlJc w:val="left"/>
      <w:pPr>
        <w:tabs>
          <w:tab w:val="num" w:pos="4320"/>
        </w:tabs>
        <w:ind w:left="4320" w:hanging="360"/>
      </w:pPr>
      <w:rPr>
        <w:rFonts w:ascii="Symbol" w:hAnsi="Symbol" w:hint="default"/>
      </w:rPr>
    </w:lvl>
    <w:lvl w:ilvl="6" w:tplc="ECF871FA" w:tentative="1">
      <w:start w:val="1"/>
      <w:numFmt w:val="bullet"/>
      <w:lvlText w:val=""/>
      <w:lvlJc w:val="left"/>
      <w:pPr>
        <w:tabs>
          <w:tab w:val="num" w:pos="5040"/>
        </w:tabs>
        <w:ind w:left="5040" w:hanging="360"/>
      </w:pPr>
      <w:rPr>
        <w:rFonts w:ascii="Symbol" w:hAnsi="Symbol" w:hint="default"/>
      </w:rPr>
    </w:lvl>
    <w:lvl w:ilvl="7" w:tplc="0F2AFF3A" w:tentative="1">
      <w:start w:val="1"/>
      <w:numFmt w:val="bullet"/>
      <w:lvlText w:val=""/>
      <w:lvlJc w:val="left"/>
      <w:pPr>
        <w:tabs>
          <w:tab w:val="num" w:pos="5760"/>
        </w:tabs>
        <w:ind w:left="5760" w:hanging="360"/>
      </w:pPr>
      <w:rPr>
        <w:rFonts w:ascii="Symbol" w:hAnsi="Symbol" w:hint="default"/>
      </w:rPr>
    </w:lvl>
    <w:lvl w:ilvl="8" w:tplc="D9729A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117EC6"/>
    <w:multiLevelType w:val="hybridMultilevel"/>
    <w:tmpl w:val="A1F4AA6A"/>
    <w:lvl w:ilvl="0" w:tplc="463CFAFA">
      <w:start w:val="1"/>
      <w:numFmt w:val="bullet"/>
      <w:lvlText w:val="•"/>
      <w:lvlJc w:val="left"/>
      <w:pPr>
        <w:tabs>
          <w:tab w:val="num" w:pos="720"/>
        </w:tabs>
        <w:ind w:left="720" w:hanging="360"/>
      </w:pPr>
      <w:rPr>
        <w:rFonts w:ascii="Arial" w:hAnsi="Arial" w:hint="default"/>
      </w:rPr>
    </w:lvl>
    <w:lvl w:ilvl="1" w:tplc="126868CA">
      <w:start w:val="1"/>
      <w:numFmt w:val="bullet"/>
      <w:lvlText w:val="•"/>
      <w:lvlJc w:val="left"/>
      <w:pPr>
        <w:tabs>
          <w:tab w:val="num" w:pos="1440"/>
        </w:tabs>
        <w:ind w:left="1440" w:hanging="360"/>
      </w:pPr>
      <w:rPr>
        <w:rFonts w:ascii="Arial" w:hAnsi="Arial" w:hint="default"/>
      </w:rPr>
    </w:lvl>
    <w:lvl w:ilvl="2" w:tplc="A14C6A9E" w:tentative="1">
      <w:start w:val="1"/>
      <w:numFmt w:val="bullet"/>
      <w:lvlText w:val="•"/>
      <w:lvlJc w:val="left"/>
      <w:pPr>
        <w:tabs>
          <w:tab w:val="num" w:pos="2160"/>
        </w:tabs>
        <w:ind w:left="2160" w:hanging="360"/>
      </w:pPr>
      <w:rPr>
        <w:rFonts w:ascii="Arial" w:hAnsi="Arial" w:hint="default"/>
      </w:rPr>
    </w:lvl>
    <w:lvl w:ilvl="3" w:tplc="B9C652AA" w:tentative="1">
      <w:start w:val="1"/>
      <w:numFmt w:val="bullet"/>
      <w:lvlText w:val="•"/>
      <w:lvlJc w:val="left"/>
      <w:pPr>
        <w:tabs>
          <w:tab w:val="num" w:pos="2880"/>
        </w:tabs>
        <w:ind w:left="2880" w:hanging="360"/>
      </w:pPr>
      <w:rPr>
        <w:rFonts w:ascii="Arial" w:hAnsi="Arial" w:hint="default"/>
      </w:rPr>
    </w:lvl>
    <w:lvl w:ilvl="4" w:tplc="B9E6613C" w:tentative="1">
      <w:start w:val="1"/>
      <w:numFmt w:val="bullet"/>
      <w:lvlText w:val="•"/>
      <w:lvlJc w:val="left"/>
      <w:pPr>
        <w:tabs>
          <w:tab w:val="num" w:pos="3600"/>
        </w:tabs>
        <w:ind w:left="3600" w:hanging="360"/>
      </w:pPr>
      <w:rPr>
        <w:rFonts w:ascii="Arial" w:hAnsi="Arial" w:hint="default"/>
      </w:rPr>
    </w:lvl>
    <w:lvl w:ilvl="5" w:tplc="901ABEC2" w:tentative="1">
      <w:start w:val="1"/>
      <w:numFmt w:val="bullet"/>
      <w:lvlText w:val="•"/>
      <w:lvlJc w:val="left"/>
      <w:pPr>
        <w:tabs>
          <w:tab w:val="num" w:pos="4320"/>
        </w:tabs>
        <w:ind w:left="4320" w:hanging="360"/>
      </w:pPr>
      <w:rPr>
        <w:rFonts w:ascii="Arial" w:hAnsi="Arial" w:hint="default"/>
      </w:rPr>
    </w:lvl>
    <w:lvl w:ilvl="6" w:tplc="C0EEEA88" w:tentative="1">
      <w:start w:val="1"/>
      <w:numFmt w:val="bullet"/>
      <w:lvlText w:val="•"/>
      <w:lvlJc w:val="left"/>
      <w:pPr>
        <w:tabs>
          <w:tab w:val="num" w:pos="5040"/>
        </w:tabs>
        <w:ind w:left="5040" w:hanging="360"/>
      </w:pPr>
      <w:rPr>
        <w:rFonts w:ascii="Arial" w:hAnsi="Arial" w:hint="default"/>
      </w:rPr>
    </w:lvl>
    <w:lvl w:ilvl="7" w:tplc="1A6CE9AE" w:tentative="1">
      <w:start w:val="1"/>
      <w:numFmt w:val="bullet"/>
      <w:lvlText w:val="•"/>
      <w:lvlJc w:val="left"/>
      <w:pPr>
        <w:tabs>
          <w:tab w:val="num" w:pos="5760"/>
        </w:tabs>
        <w:ind w:left="5760" w:hanging="360"/>
      </w:pPr>
      <w:rPr>
        <w:rFonts w:ascii="Arial" w:hAnsi="Arial" w:hint="default"/>
      </w:rPr>
    </w:lvl>
    <w:lvl w:ilvl="8" w:tplc="5BBEE5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FF4DEC"/>
    <w:multiLevelType w:val="hybridMultilevel"/>
    <w:tmpl w:val="30E4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F7DB7"/>
    <w:multiLevelType w:val="hybridMultilevel"/>
    <w:tmpl w:val="68840B5A"/>
    <w:lvl w:ilvl="0" w:tplc="C4C69158">
      <w:start w:val="1"/>
      <w:numFmt w:val="bullet"/>
      <w:lvlText w:val="•"/>
      <w:lvlJc w:val="left"/>
      <w:pPr>
        <w:tabs>
          <w:tab w:val="num" w:pos="720"/>
        </w:tabs>
        <w:ind w:left="720" w:hanging="360"/>
      </w:pPr>
      <w:rPr>
        <w:rFonts w:ascii="Arial" w:hAnsi="Arial" w:hint="default"/>
      </w:rPr>
    </w:lvl>
    <w:lvl w:ilvl="1" w:tplc="616A7B3A">
      <w:start w:val="1"/>
      <w:numFmt w:val="bullet"/>
      <w:lvlText w:val="•"/>
      <w:lvlJc w:val="left"/>
      <w:pPr>
        <w:tabs>
          <w:tab w:val="num" w:pos="1440"/>
        </w:tabs>
        <w:ind w:left="1440" w:hanging="360"/>
      </w:pPr>
      <w:rPr>
        <w:rFonts w:ascii="Arial" w:hAnsi="Arial" w:hint="default"/>
      </w:rPr>
    </w:lvl>
    <w:lvl w:ilvl="2" w:tplc="D8302936" w:tentative="1">
      <w:start w:val="1"/>
      <w:numFmt w:val="bullet"/>
      <w:lvlText w:val="•"/>
      <w:lvlJc w:val="left"/>
      <w:pPr>
        <w:tabs>
          <w:tab w:val="num" w:pos="2160"/>
        </w:tabs>
        <w:ind w:left="2160" w:hanging="360"/>
      </w:pPr>
      <w:rPr>
        <w:rFonts w:ascii="Arial" w:hAnsi="Arial" w:hint="default"/>
      </w:rPr>
    </w:lvl>
    <w:lvl w:ilvl="3" w:tplc="52F290E8" w:tentative="1">
      <w:start w:val="1"/>
      <w:numFmt w:val="bullet"/>
      <w:lvlText w:val="•"/>
      <w:lvlJc w:val="left"/>
      <w:pPr>
        <w:tabs>
          <w:tab w:val="num" w:pos="2880"/>
        </w:tabs>
        <w:ind w:left="2880" w:hanging="360"/>
      </w:pPr>
      <w:rPr>
        <w:rFonts w:ascii="Arial" w:hAnsi="Arial" w:hint="default"/>
      </w:rPr>
    </w:lvl>
    <w:lvl w:ilvl="4" w:tplc="8F9CE4A6" w:tentative="1">
      <w:start w:val="1"/>
      <w:numFmt w:val="bullet"/>
      <w:lvlText w:val="•"/>
      <w:lvlJc w:val="left"/>
      <w:pPr>
        <w:tabs>
          <w:tab w:val="num" w:pos="3600"/>
        </w:tabs>
        <w:ind w:left="3600" w:hanging="360"/>
      </w:pPr>
      <w:rPr>
        <w:rFonts w:ascii="Arial" w:hAnsi="Arial" w:hint="default"/>
      </w:rPr>
    </w:lvl>
    <w:lvl w:ilvl="5" w:tplc="38F6C700" w:tentative="1">
      <w:start w:val="1"/>
      <w:numFmt w:val="bullet"/>
      <w:lvlText w:val="•"/>
      <w:lvlJc w:val="left"/>
      <w:pPr>
        <w:tabs>
          <w:tab w:val="num" w:pos="4320"/>
        </w:tabs>
        <w:ind w:left="4320" w:hanging="360"/>
      </w:pPr>
      <w:rPr>
        <w:rFonts w:ascii="Arial" w:hAnsi="Arial" w:hint="default"/>
      </w:rPr>
    </w:lvl>
    <w:lvl w:ilvl="6" w:tplc="C7C42DF2" w:tentative="1">
      <w:start w:val="1"/>
      <w:numFmt w:val="bullet"/>
      <w:lvlText w:val="•"/>
      <w:lvlJc w:val="left"/>
      <w:pPr>
        <w:tabs>
          <w:tab w:val="num" w:pos="5040"/>
        </w:tabs>
        <w:ind w:left="5040" w:hanging="360"/>
      </w:pPr>
      <w:rPr>
        <w:rFonts w:ascii="Arial" w:hAnsi="Arial" w:hint="default"/>
      </w:rPr>
    </w:lvl>
    <w:lvl w:ilvl="7" w:tplc="02189170" w:tentative="1">
      <w:start w:val="1"/>
      <w:numFmt w:val="bullet"/>
      <w:lvlText w:val="•"/>
      <w:lvlJc w:val="left"/>
      <w:pPr>
        <w:tabs>
          <w:tab w:val="num" w:pos="5760"/>
        </w:tabs>
        <w:ind w:left="5760" w:hanging="360"/>
      </w:pPr>
      <w:rPr>
        <w:rFonts w:ascii="Arial" w:hAnsi="Arial" w:hint="default"/>
      </w:rPr>
    </w:lvl>
    <w:lvl w:ilvl="8" w:tplc="E132B5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A97616"/>
    <w:multiLevelType w:val="hybridMultilevel"/>
    <w:tmpl w:val="DEBA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80D54"/>
    <w:multiLevelType w:val="hybridMultilevel"/>
    <w:tmpl w:val="DEBA0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9585316">
    <w:abstractNumId w:val="4"/>
  </w:num>
  <w:num w:numId="2" w16cid:durableId="132454140">
    <w:abstractNumId w:val="5"/>
  </w:num>
  <w:num w:numId="3" w16cid:durableId="382019374">
    <w:abstractNumId w:val="2"/>
  </w:num>
  <w:num w:numId="4" w16cid:durableId="820540700">
    <w:abstractNumId w:val="1"/>
  </w:num>
  <w:num w:numId="5" w16cid:durableId="10842159">
    <w:abstractNumId w:val="0"/>
  </w:num>
  <w:num w:numId="6" w16cid:durableId="1670017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E1"/>
    <w:rsid w:val="000103D7"/>
    <w:rsid w:val="000112CF"/>
    <w:rsid w:val="00023D16"/>
    <w:rsid w:val="000252B0"/>
    <w:rsid w:val="000264E1"/>
    <w:rsid w:val="00040D1D"/>
    <w:rsid w:val="000475CB"/>
    <w:rsid w:val="00066298"/>
    <w:rsid w:val="00085D45"/>
    <w:rsid w:val="000A1D46"/>
    <w:rsid w:val="000A2A83"/>
    <w:rsid w:val="000D04D1"/>
    <w:rsid w:val="000D4669"/>
    <w:rsid w:val="000F17EA"/>
    <w:rsid w:val="00101312"/>
    <w:rsid w:val="001052AC"/>
    <w:rsid w:val="00105D16"/>
    <w:rsid w:val="00110CAB"/>
    <w:rsid w:val="001308B2"/>
    <w:rsid w:val="0013219E"/>
    <w:rsid w:val="00134611"/>
    <w:rsid w:val="00136F19"/>
    <w:rsid w:val="0014371A"/>
    <w:rsid w:val="00164A72"/>
    <w:rsid w:val="00164E2F"/>
    <w:rsid w:val="0017592E"/>
    <w:rsid w:val="00181017"/>
    <w:rsid w:val="00182AB3"/>
    <w:rsid w:val="00187C54"/>
    <w:rsid w:val="00194D01"/>
    <w:rsid w:val="001A1CE5"/>
    <w:rsid w:val="001A31C5"/>
    <w:rsid w:val="001A4B08"/>
    <w:rsid w:val="001A523B"/>
    <w:rsid w:val="001B5637"/>
    <w:rsid w:val="001B6B8D"/>
    <w:rsid w:val="001B7CF0"/>
    <w:rsid w:val="001C5091"/>
    <w:rsid w:val="001C771E"/>
    <w:rsid w:val="001C7FC4"/>
    <w:rsid w:val="001D19FF"/>
    <w:rsid w:val="001D546B"/>
    <w:rsid w:val="001D67EC"/>
    <w:rsid w:val="001E1580"/>
    <w:rsid w:val="001E2B2A"/>
    <w:rsid w:val="001E41CB"/>
    <w:rsid w:val="001E700F"/>
    <w:rsid w:val="001F45FB"/>
    <w:rsid w:val="00204157"/>
    <w:rsid w:val="00214372"/>
    <w:rsid w:val="00223F13"/>
    <w:rsid w:val="00230956"/>
    <w:rsid w:val="002310AE"/>
    <w:rsid w:val="00241908"/>
    <w:rsid w:val="00242767"/>
    <w:rsid w:val="0024321D"/>
    <w:rsid w:val="002503CA"/>
    <w:rsid w:val="00252911"/>
    <w:rsid w:val="00260B1A"/>
    <w:rsid w:val="00264054"/>
    <w:rsid w:val="00264407"/>
    <w:rsid w:val="002650C0"/>
    <w:rsid w:val="00271B7C"/>
    <w:rsid w:val="00275FE4"/>
    <w:rsid w:val="0028271D"/>
    <w:rsid w:val="00286453"/>
    <w:rsid w:val="00291E2C"/>
    <w:rsid w:val="00296AEB"/>
    <w:rsid w:val="002A0744"/>
    <w:rsid w:val="002A62F5"/>
    <w:rsid w:val="002D4B49"/>
    <w:rsid w:val="002E4727"/>
    <w:rsid w:val="002E577B"/>
    <w:rsid w:val="002F0F26"/>
    <w:rsid w:val="002F2728"/>
    <w:rsid w:val="002F6055"/>
    <w:rsid w:val="00301E43"/>
    <w:rsid w:val="00314233"/>
    <w:rsid w:val="003276A0"/>
    <w:rsid w:val="00327B36"/>
    <w:rsid w:val="00330AA6"/>
    <w:rsid w:val="00354B12"/>
    <w:rsid w:val="00356A37"/>
    <w:rsid w:val="00362A11"/>
    <w:rsid w:val="00367421"/>
    <w:rsid w:val="0036766B"/>
    <w:rsid w:val="0038007C"/>
    <w:rsid w:val="00380FA3"/>
    <w:rsid w:val="00390EE5"/>
    <w:rsid w:val="003912C2"/>
    <w:rsid w:val="003B09FF"/>
    <w:rsid w:val="003B0C9E"/>
    <w:rsid w:val="003B43B7"/>
    <w:rsid w:val="003B583A"/>
    <w:rsid w:val="003C258B"/>
    <w:rsid w:val="003D3A27"/>
    <w:rsid w:val="003D717C"/>
    <w:rsid w:val="003E1109"/>
    <w:rsid w:val="003E5B8E"/>
    <w:rsid w:val="003F208A"/>
    <w:rsid w:val="003F40DD"/>
    <w:rsid w:val="004041F6"/>
    <w:rsid w:val="004331FB"/>
    <w:rsid w:val="0044403C"/>
    <w:rsid w:val="00451BE4"/>
    <w:rsid w:val="0045438E"/>
    <w:rsid w:val="00456A80"/>
    <w:rsid w:val="0047745A"/>
    <w:rsid w:val="00486A4C"/>
    <w:rsid w:val="00493F95"/>
    <w:rsid w:val="004940C5"/>
    <w:rsid w:val="00495B21"/>
    <w:rsid w:val="004A21D2"/>
    <w:rsid w:val="004A224D"/>
    <w:rsid w:val="004A3C0D"/>
    <w:rsid w:val="004A417A"/>
    <w:rsid w:val="004B164D"/>
    <w:rsid w:val="004C1234"/>
    <w:rsid w:val="004C3BCD"/>
    <w:rsid w:val="004D1DE6"/>
    <w:rsid w:val="004D629C"/>
    <w:rsid w:val="004F79B9"/>
    <w:rsid w:val="005008CF"/>
    <w:rsid w:val="00501DC1"/>
    <w:rsid w:val="00505325"/>
    <w:rsid w:val="00506D2F"/>
    <w:rsid w:val="00521370"/>
    <w:rsid w:val="0052327D"/>
    <w:rsid w:val="005365A3"/>
    <w:rsid w:val="00545BFF"/>
    <w:rsid w:val="00550485"/>
    <w:rsid w:val="005554DA"/>
    <w:rsid w:val="00561CC3"/>
    <w:rsid w:val="0056653A"/>
    <w:rsid w:val="00572A43"/>
    <w:rsid w:val="005749A1"/>
    <w:rsid w:val="005842E4"/>
    <w:rsid w:val="00584B68"/>
    <w:rsid w:val="00590FE4"/>
    <w:rsid w:val="005A0CEA"/>
    <w:rsid w:val="005A11C7"/>
    <w:rsid w:val="005A17F1"/>
    <w:rsid w:val="005A6059"/>
    <w:rsid w:val="005B0147"/>
    <w:rsid w:val="005C0398"/>
    <w:rsid w:val="005C03C2"/>
    <w:rsid w:val="005C5674"/>
    <w:rsid w:val="005D25C6"/>
    <w:rsid w:val="005D3324"/>
    <w:rsid w:val="005D5C1E"/>
    <w:rsid w:val="005D71B8"/>
    <w:rsid w:val="005F239D"/>
    <w:rsid w:val="00611AD9"/>
    <w:rsid w:val="00617000"/>
    <w:rsid w:val="00617389"/>
    <w:rsid w:val="006204AF"/>
    <w:rsid w:val="00631EC6"/>
    <w:rsid w:val="0063469C"/>
    <w:rsid w:val="006350C3"/>
    <w:rsid w:val="00636761"/>
    <w:rsid w:val="0064227F"/>
    <w:rsid w:val="00643E4D"/>
    <w:rsid w:val="0064483E"/>
    <w:rsid w:val="00646088"/>
    <w:rsid w:val="00654666"/>
    <w:rsid w:val="006556AF"/>
    <w:rsid w:val="006631CE"/>
    <w:rsid w:val="006648DB"/>
    <w:rsid w:val="00674544"/>
    <w:rsid w:val="00676CF1"/>
    <w:rsid w:val="00683B85"/>
    <w:rsid w:val="00686322"/>
    <w:rsid w:val="00697D41"/>
    <w:rsid w:val="006A0420"/>
    <w:rsid w:val="006A304B"/>
    <w:rsid w:val="006A4EEB"/>
    <w:rsid w:val="006B3488"/>
    <w:rsid w:val="006D0501"/>
    <w:rsid w:val="006D203C"/>
    <w:rsid w:val="006F1798"/>
    <w:rsid w:val="006F4BE6"/>
    <w:rsid w:val="006F7F81"/>
    <w:rsid w:val="006F7FEB"/>
    <w:rsid w:val="00700DC5"/>
    <w:rsid w:val="00702506"/>
    <w:rsid w:val="0070781F"/>
    <w:rsid w:val="007211C1"/>
    <w:rsid w:val="00723A95"/>
    <w:rsid w:val="007279D8"/>
    <w:rsid w:val="007305B4"/>
    <w:rsid w:val="0073692F"/>
    <w:rsid w:val="00740B0F"/>
    <w:rsid w:val="00753E45"/>
    <w:rsid w:val="0076306E"/>
    <w:rsid w:val="007653ED"/>
    <w:rsid w:val="007718E1"/>
    <w:rsid w:val="00772DDE"/>
    <w:rsid w:val="00776CE1"/>
    <w:rsid w:val="00793683"/>
    <w:rsid w:val="007A69DD"/>
    <w:rsid w:val="007B5D60"/>
    <w:rsid w:val="007C5028"/>
    <w:rsid w:val="007D225E"/>
    <w:rsid w:val="007D38BB"/>
    <w:rsid w:val="007F19CA"/>
    <w:rsid w:val="008203FA"/>
    <w:rsid w:val="00820F75"/>
    <w:rsid w:val="0082119D"/>
    <w:rsid w:val="00821ED1"/>
    <w:rsid w:val="00822972"/>
    <w:rsid w:val="00823060"/>
    <w:rsid w:val="00835FEF"/>
    <w:rsid w:val="00843160"/>
    <w:rsid w:val="00846EAF"/>
    <w:rsid w:val="00852D9C"/>
    <w:rsid w:val="00867682"/>
    <w:rsid w:val="008716B2"/>
    <w:rsid w:val="00872621"/>
    <w:rsid w:val="00872D11"/>
    <w:rsid w:val="00873F69"/>
    <w:rsid w:val="00873FD9"/>
    <w:rsid w:val="00882548"/>
    <w:rsid w:val="0088433A"/>
    <w:rsid w:val="00886093"/>
    <w:rsid w:val="008922B0"/>
    <w:rsid w:val="008927A6"/>
    <w:rsid w:val="008941D8"/>
    <w:rsid w:val="00896CF8"/>
    <w:rsid w:val="008A1FB2"/>
    <w:rsid w:val="008A4017"/>
    <w:rsid w:val="008B1C13"/>
    <w:rsid w:val="008B5D2B"/>
    <w:rsid w:val="008B6DB9"/>
    <w:rsid w:val="008C64DA"/>
    <w:rsid w:val="008D0BF2"/>
    <w:rsid w:val="008D2BA2"/>
    <w:rsid w:val="008D5D1A"/>
    <w:rsid w:val="008E091E"/>
    <w:rsid w:val="008E6A61"/>
    <w:rsid w:val="008F0D11"/>
    <w:rsid w:val="008F1015"/>
    <w:rsid w:val="008F243B"/>
    <w:rsid w:val="00900309"/>
    <w:rsid w:val="009037C9"/>
    <w:rsid w:val="0090596A"/>
    <w:rsid w:val="009142E1"/>
    <w:rsid w:val="00955067"/>
    <w:rsid w:val="0095770B"/>
    <w:rsid w:val="00966965"/>
    <w:rsid w:val="0098043D"/>
    <w:rsid w:val="00995634"/>
    <w:rsid w:val="00996134"/>
    <w:rsid w:val="009A2FF3"/>
    <w:rsid w:val="009B00A6"/>
    <w:rsid w:val="009B0B16"/>
    <w:rsid w:val="009B0DBF"/>
    <w:rsid w:val="009B71AA"/>
    <w:rsid w:val="009B7F49"/>
    <w:rsid w:val="009D434E"/>
    <w:rsid w:val="009D56B1"/>
    <w:rsid w:val="009F0D71"/>
    <w:rsid w:val="00A106D2"/>
    <w:rsid w:val="00A112BE"/>
    <w:rsid w:val="00A21D4B"/>
    <w:rsid w:val="00A378B2"/>
    <w:rsid w:val="00A41506"/>
    <w:rsid w:val="00A4191F"/>
    <w:rsid w:val="00A42DDB"/>
    <w:rsid w:val="00A72BEE"/>
    <w:rsid w:val="00A73B99"/>
    <w:rsid w:val="00A76BEE"/>
    <w:rsid w:val="00A76D8A"/>
    <w:rsid w:val="00A77AFC"/>
    <w:rsid w:val="00A84499"/>
    <w:rsid w:val="00A96510"/>
    <w:rsid w:val="00AB6781"/>
    <w:rsid w:val="00AC1F77"/>
    <w:rsid w:val="00AD2E7E"/>
    <w:rsid w:val="00AE7DB0"/>
    <w:rsid w:val="00AF521B"/>
    <w:rsid w:val="00B00138"/>
    <w:rsid w:val="00B0433C"/>
    <w:rsid w:val="00B04367"/>
    <w:rsid w:val="00B116E7"/>
    <w:rsid w:val="00B11B76"/>
    <w:rsid w:val="00B225DC"/>
    <w:rsid w:val="00B24E6B"/>
    <w:rsid w:val="00B25050"/>
    <w:rsid w:val="00B51B2F"/>
    <w:rsid w:val="00B60A6C"/>
    <w:rsid w:val="00B702F7"/>
    <w:rsid w:val="00B72DBF"/>
    <w:rsid w:val="00B80006"/>
    <w:rsid w:val="00B845B7"/>
    <w:rsid w:val="00B86917"/>
    <w:rsid w:val="00B87E09"/>
    <w:rsid w:val="00BA0DA8"/>
    <w:rsid w:val="00BA62C3"/>
    <w:rsid w:val="00BB7292"/>
    <w:rsid w:val="00BC18AC"/>
    <w:rsid w:val="00BD2C15"/>
    <w:rsid w:val="00BD5EEB"/>
    <w:rsid w:val="00C015BC"/>
    <w:rsid w:val="00C046B1"/>
    <w:rsid w:val="00C077D8"/>
    <w:rsid w:val="00C14CB2"/>
    <w:rsid w:val="00C31256"/>
    <w:rsid w:val="00C37687"/>
    <w:rsid w:val="00C47082"/>
    <w:rsid w:val="00C6040B"/>
    <w:rsid w:val="00C6391E"/>
    <w:rsid w:val="00C66DA2"/>
    <w:rsid w:val="00C81858"/>
    <w:rsid w:val="00C822CD"/>
    <w:rsid w:val="00C92D3C"/>
    <w:rsid w:val="00C96BA3"/>
    <w:rsid w:val="00CA2893"/>
    <w:rsid w:val="00CA2A3F"/>
    <w:rsid w:val="00CB214D"/>
    <w:rsid w:val="00CC27A5"/>
    <w:rsid w:val="00CE4066"/>
    <w:rsid w:val="00CE4F12"/>
    <w:rsid w:val="00CF5214"/>
    <w:rsid w:val="00D01B81"/>
    <w:rsid w:val="00D04053"/>
    <w:rsid w:val="00D140D4"/>
    <w:rsid w:val="00D329A9"/>
    <w:rsid w:val="00D37D01"/>
    <w:rsid w:val="00D5380B"/>
    <w:rsid w:val="00D66709"/>
    <w:rsid w:val="00D71991"/>
    <w:rsid w:val="00D8027F"/>
    <w:rsid w:val="00D91875"/>
    <w:rsid w:val="00D92F7F"/>
    <w:rsid w:val="00DA77C6"/>
    <w:rsid w:val="00DB57CC"/>
    <w:rsid w:val="00DC2280"/>
    <w:rsid w:val="00DE0624"/>
    <w:rsid w:val="00DE0F46"/>
    <w:rsid w:val="00DF2F0E"/>
    <w:rsid w:val="00DF31D4"/>
    <w:rsid w:val="00E11671"/>
    <w:rsid w:val="00E13EBC"/>
    <w:rsid w:val="00E15A65"/>
    <w:rsid w:val="00E23560"/>
    <w:rsid w:val="00E36C1F"/>
    <w:rsid w:val="00E37EA9"/>
    <w:rsid w:val="00E42727"/>
    <w:rsid w:val="00E43DF4"/>
    <w:rsid w:val="00E462ED"/>
    <w:rsid w:val="00E54B21"/>
    <w:rsid w:val="00E602B0"/>
    <w:rsid w:val="00E60351"/>
    <w:rsid w:val="00E64316"/>
    <w:rsid w:val="00E672F7"/>
    <w:rsid w:val="00E7187C"/>
    <w:rsid w:val="00E744D8"/>
    <w:rsid w:val="00E76207"/>
    <w:rsid w:val="00E76248"/>
    <w:rsid w:val="00E80BDD"/>
    <w:rsid w:val="00E91389"/>
    <w:rsid w:val="00E92757"/>
    <w:rsid w:val="00E95489"/>
    <w:rsid w:val="00E977A6"/>
    <w:rsid w:val="00E977A7"/>
    <w:rsid w:val="00EA175D"/>
    <w:rsid w:val="00EA2637"/>
    <w:rsid w:val="00EB7C19"/>
    <w:rsid w:val="00ED22EB"/>
    <w:rsid w:val="00ED35A6"/>
    <w:rsid w:val="00ED3968"/>
    <w:rsid w:val="00ED40BF"/>
    <w:rsid w:val="00ED50F2"/>
    <w:rsid w:val="00EE1A05"/>
    <w:rsid w:val="00EF0098"/>
    <w:rsid w:val="00EF4A5B"/>
    <w:rsid w:val="00EF5644"/>
    <w:rsid w:val="00F02784"/>
    <w:rsid w:val="00F13231"/>
    <w:rsid w:val="00F174A8"/>
    <w:rsid w:val="00F21831"/>
    <w:rsid w:val="00F22A79"/>
    <w:rsid w:val="00F249AC"/>
    <w:rsid w:val="00F27F38"/>
    <w:rsid w:val="00F42544"/>
    <w:rsid w:val="00F47EFE"/>
    <w:rsid w:val="00F47F6A"/>
    <w:rsid w:val="00F566C9"/>
    <w:rsid w:val="00F56CE4"/>
    <w:rsid w:val="00F63951"/>
    <w:rsid w:val="00F8050E"/>
    <w:rsid w:val="00F807FD"/>
    <w:rsid w:val="00F809F7"/>
    <w:rsid w:val="00F80DA0"/>
    <w:rsid w:val="00F83790"/>
    <w:rsid w:val="00F96E08"/>
    <w:rsid w:val="00FA3C0A"/>
    <w:rsid w:val="00FB1F2F"/>
    <w:rsid w:val="00FB35E4"/>
    <w:rsid w:val="00FB5563"/>
    <w:rsid w:val="00FD0F11"/>
    <w:rsid w:val="00FE3CAB"/>
    <w:rsid w:val="00FF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9707"/>
  <w14:defaultImageDpi w14:val="32767"/>
  <w15:chartTrackingRefBased/>
  <w15:docId w15:val="{901A8EBA-92E8-B340-A0D0-3B911F1E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6DB9"/>
    <w:pPr>
      <w:spacing w:before="120" w:after="120"/>
    </w:pPr>
  </w:style>
  <w:style w:type="paragraph" w:styleId="Heading1">
    <w:name w:val="heading 1"/>
    <w:basedOn w:val="Normal"/>
    <w:next w:val="Normal"/>
    <w:link w:val="Heading1Char"/>
    <w:uiPriority w:val="9"/>
    <w:qFormat/>
    <w:rsid w:val="005A0CEA"/>
    <w:pPr>
      <w:keepNext/>
      <w:keepLines/>
      <w:spacing w:before="240" w:after="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A0CEA"/>
    <w:pPr>
      <w:keepNext/>
      <w:keepLines/>
      <w:spacing w:before="160" w:after="16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17A"/>
    <w:rPr>
      <w:sz w:val="20"/>
      <w:szCs w:val="20"/>
    </w:rPr>
  </w:style>
  <w:style w:type="character" w:customStyle="1" w:styleId="FootnoteTextChar">
    <w:name w:val="Footnote Text Char"/>
    <w:basedOn w:val="DefaultParagraphFont"/>
    <w:link w:val="FootnoteText"/>
    <w:uiPriority w:val="99"/>
    <w:semiHidden/>
    <w:rsid w:val="004A417A"/>
    <w:rPr>
      <w:sz w:val="20"/>
      <w:szCs w:val="20"/>
    </w:rPr>
  </w:style>
  <w:style w:type="character" w:styleId="FootnoteReference">
    <w:name w:val="footnote reference"/>
    <w:basedOn w:val="DefaultParagraphFont"/>
    <w:uiPriority w:val="99"/>
    <w:semiHidden/>
    <w:unhideWhenUsed/>
    <w:rsid w:val="004A417A"/>
    <w:rPr>
      <w:vertAlign w:val="superscript"/>
    </w:rPr>
  </w:style>
  <w:style w:type="paragraph" w:styleId="ListParagraph">
    <w:name w:val="List Paragraph"/>
    <w:basedOn w:val="Normal"/>
    <w:uiPriority w:val="34"/>
    <w:qFormat/>
    <w:rsid w:val="004A417A"/>
    <w:pPr>
      <w:ind w:left="720"/>
      <w:contextualSpacing/>
    </w:pPr>
  </w:style>
  <w:style w:type="character" w:customStyle="1" w:styleId="Heading2Char">
    <w:name w:val="Heading 2 Char"/>
    <w:basedOn w:val="DefaultParagraphFont"/>
    <w:link w:val="Heading2"/>
    <w:uiPriority w:val="9"/>
    <w:rsid w:val="005A0CEA"/>
    <w:rPr>
      <w:rFonts w:asciiTheme="majorHAnsi" w:eastAsiaTheme="majorEastAsia" w:hAnsiTheme="majorHAnsi" w:cstheme="majorBidi"/>
      <w:color w:val="2F5496" w:themeColor="accent1" w:themeShade="BF"/>
      <w:sz w:val="28"/>
      <w:szCs w:val="26"/>
    </w:rPr>
  </w:style>
  <w:style w:type="paragraph" w:styleId="NormalWeb">
    <w:name w:val="Normal (Web)"/>
    <w:basedOn w:val="Normal"/>
    <w:uiPriority w:val="99"/>
    <w:semiHidden/>
    <w:unhideWhenUsed/>
    <w:rsid w:val="00BA0DA8"/>
    <w:rPr>
      <w:rFonts w:ascii="Times New Roman" w:hAnsi="Times New Roman" w:cs="Times New Roman"/>
    </w:rPr>
  </w:style>
  <w:style w:type="paragraph" w:styleId="Revision">
    <w:name w:val="Revision"/>
    <w:hidden/>
    <w:uiPriority w:val="99"/>
    <w:semiHidden/>
    <w:rsid w:val="009D434E"/>
  </w:style>
  <w:style w:type="character" w:styleId="CommentReference">
    <w:name w:val="annotation reference"/>
    <w:basedOn w:val="DefaultParagraphFont"/>
    <w:uiPriority w:val="99"/>
    <w:semiHidden/>
    <w:unhideWhenUsed/>
    <w:rsid w:val="00B25050"/>
    <w:rPr>
      <w:sz w:val="16"/>
      <w:szCs w:val="16"/>
    </w:rPr>
  </w:style>
  <w:style w:type="paragraph" w:styleId="CommentText">
    <w:name w:val="annotation text"/>
    <w:basedOn w:val="Normal"/>
    <w:link w:val="CommentTextChar"/>
    <w:uiPriority w:val="99"/>
    <w:unhideWhenUsed/>
    <w:rsid w:val="00B25050"/>
    <w:rPr>
      <w:sz w:val="20"/>
      <w:szCs w:val="20"/>
    </w:rPr>
  </w:style>
  <w:style w:type="character" w:customStyle="1" w:styleId="CommentTextChar">
    <w:name w:val="Comment Text Char"/>
    <w:basedOn w:val="DefaultParagraphFont"/>
    <w:link w:val="CommentText"/>
    <w:uiPriority w:val="99"/>
    <w:rsid w:val="00B25050"/>
    <w:rPr>
      <w:sz w:val="20"/>
      <w:szCs w:val="20"/>
    </w:rPr>
  </w:style>
  <w:style w:type="paragraph" w:styleId="CommentSubject">
    <w:name w:val="annotation subject"/>
    <w:basedOn w:val="CommentText"/>
    <w:next w:val="CommentText"/>
    <w:link w:val="CommentSubjectChar"/>
    <w:uiPriority w:val="99"/>
    <w:semiHidden/>
    <w:unhideWhenUsed/>
    <w:rsid w:val="00B25050"/>
    <w:rPr>
      <w:b/>
      <w:bCs/>
    </w:rPr>
  </w:style>
  <w:style w:type="character" w:customStyle="1" w:styleId="CommentSubjectChar">
    <w:name w:val="Comment Subject Char"/>
    <w:basedOn w:val="CommentTextChar"/>
    <w:link w:val="CommentSubject"/>
    <w:uiPriority w:val="99"/>
    <w:semiHidden/>
    <w:rsid w:val="00B25050"/>
    <w:rPr>
      <w:b/>
      <w:bCs/>
      <w:sz w:val="20"/>
      <w:szCs w:val="20"/>
    </w:rPr>
  </w:style>
  <w:style w:type="character" w:customStyle="1" w:styleId="Heading1Char">
    <w:name w:val="Heading 1 Char"/>
    <w:basedOn w:val="DefaultParagraphFont"/>
    <w:link w:val="Heading1"/>
    <w:uiPriority w:val="9"/>
    <w:rsid w:val="005A0CEA"/>
    <w:rPr>
      <w:rFonts w:asciiTheme="majorHAnsi" w:eastAsiaTheme="majorEastAsia" w:hAnsiTheme="majorHAnsi" w:cstheme="majorBidi"/>
      <w:color w:val="2F5496" w:themeColor="accent1" w:themeShade="BF"/>
      <w:sz w:val="36"/>
      <w:szCs w:val="32"/>
    </w:rPr>
  </w:style>
  <w:style w:type="paragraph" w:styleId="Title">
    <w:name w:val="Title"/>
    <w:basedOn w:val="Normal"/>
    <w:next w:val="Normal"/>
    <w:link w:val="TitleChar"/>
    <w:uiPriority w:val="10"/>
    <w:qFormat/>
    <w:rsid w:val="00E602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2B0"/>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6422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227F"/>
    <w:rPr>
      <w:i/>
      <w:iCs/>
      <w:color w:val="404040" w:themeColor="text1" w:themeTint="BF"/>
    </w:rPr>
  </w:style>
  <w:style w:type="paragraph" w:styleId="Footer">
    <w:name w:val="footer"/>
    <w:basedOn w:val="Normal"/>
    <w:link w:val="FooterChar"/>
    <w:uiPriority w:val="99"/>
    <w:unhideWhenUsed/>
    <w:rsid w:val="00636761"/>
    <w:pPr>
      <w:tabs>
        <w:tab w:val="center" w:pos="4680"/>
        <w:tab w:val="right" w:pos="9360"/>
      </w:tabs>
      <w:spacing w:before="0" w:after="0"/>
    </w:pPr>
  </w:style>
  <w:style w:type="character" w:customStyle="1" w:styleId="FooterChar">
    <w:name w:val="Footer Char"/>
    <w:basedOn w:val="DefaultParagraphFont"/>
    <w:link w:val="Footer"/>
    <w:uiPriority w:val="99"/>
    <w:rsid w:val="00636761"/>
  </w:style>
  <w:style w:type="character" w:styleId="PageNumber">
    <w:name w:val="page number"/>
    <w:basedOn w:val="DefaultParagraphFont"/>
    <w:uiPriority w:val="99"/>
    <w:semiHidden/>
    <w:unhideWhenUsed/>
    <w:rsid w:val="0063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324">
      <w:bodyDiv w:val="1"/>
      <w:marLeft w:val="0"/>
      <w:marRight w:val="0"/>
      <w:marTop w:val="0"/>
      <w:marBottom w:val="0"/>
      <w:divBdr>
        <w:top w:val="none" w:sz="0" w:space="0" w:color="auto"/>
        <w:left w:val="none" w:sz="0" w:space="0" w:color="auto"/>
        <w:bottom w:val="none" w:sz="0" w:space="0" w:color="auto"/>
        <w:right w:val="none" w:sz="0" w:space="0" w:color="auto"/>
      </w:divBdr>
    </w:div>
    <w:div w:id="260183849">
      <w:bodyDiv w:val="1"/>
      <w:marLeft w:val="0"/>
      <w:marRight w:val="0"/>
      <w:marTop w:val="0"/>
      <w:marBottom w:val="0"/>
      <w:divBdr>
        <w:top w:val="none" w:sz="0" w:space="0" w:color="auto"/>
        <w:left w:val="none" w:sz="0" w:space="0" w:color="auto"/>
        <w:bottom w:val="none" w:sz="0" w:space="0" w:color="auto"/>
        <w:right w:val="none" w:sz="0" w:space="0" w:color="auto"/>
      </w:divBdr>
    </w:div>
    <w:div w:id="544754784">
      <w:bodyDiv w:val="1"/>
      <w:marLeft w:val="0"/>
      <w:marRight w:val="0"/>
      <w:marTop w:val="0"/>
      <w:marBottom w:val="0"/>
      <w:divBdr>
        <w:top w:val="none" w:sz="0" w:space="0" w:color="auto"/>
        <w:left w:val="none" w:sz="0" w:space="0" w:color="auto"/>
        <w:bottom w:val="none" w:sz="0" w:space="0" w:color="auto"/>
        <w:right w:val="none" w:sz="0" w:space="0" w:color="auto"/>
      </w:divBdr>
    </w:div>
    <w:div w:id="691031134">
      <w:bodyDiv w:val="1"/>
      <w:marLeft w:val="0"/>
      <w:marRight w:val="0"/>
      <w:marTop w:val="0"/>
      <w:marBottom w:val="0"/>
      <w:divBdr>
        <w:top w:val="none" w:sz="0" w:space="0" w:color="auto"/>
        <w:left w:val="none" w:sz="0" w:space="0" w:color="auto"/>
        <w:bottom w:val="none" w:sz="0" w:space="0" w:color="auto"/>
        <w:right w:val="none" w:sz="0" w:space="0" w:color="auto"/>
      </w:divBdr>
      <w:divsChild>
        <w:div w:id="1692492404">
          <w:marLeft w:val="461"/>
          <w:marRight w:val="0"/>
          <w:marTop w:val="75"/>
          <w:marBottom w:val="120"/>
          <w:divBdr>
            <w:top w:val="none" w:sz="0" w:space="0" w:color="auto"/>
            <w:left w:val="none" w:sz="0" w:space="0" w:color="auto"/>
            <w:bottom w:val="none" w:sz="0" w:space="0" w:color="auto"/>
            <w:right w:val="none" w:sz="0" w:space="0" w:color="auto"/>
          </w:divBdr>
        </w:div>
      </w:divsChild>
    </w:div>
    <w:div w:id="1171028116">
      <w:bodyDiv w:val="1"/>
      <w:marLeft w:val="0"/>
      <w:marRight w:val="0"/>
      <w:marTop w:val="0"/>
      <w:marBottom w:val="0"/>
      <w:divBdr>
        <w:top w:val="none" w:sz="0" w:space="0" w:color="auto"/>
        <w:left w:val="none" w:sz="0" w:space="0" w:color="auto"/>
        <w:bottom w:val="none" w:sz="0" w:space="0" w:color="auto"/>
        <w:right w:val="none" w:sz="0" w:space="0" w:color="auto"/>
      </w:divBdr>
    </w:div>
    <w:div w:id="1213886209">
      <w:bodyDiv w:val="1"/>
      <w:marLeft w:val="0"/>
      <w:marRight w:val="0"/>
      <w:marTop w:val="0"/>
      <w:marBottom w:val="0"/>
      <w:divBdr>
        <w:top w:val="none" w:sz="0" w:space="0" w:color="auto"/>
        <w:left w:val="none" w:sz="0" w:space="0" w:color="auto"/>
        <w:bottom w:val="none" w:sz="0" w:space="0" w:color="auto"/>
        <w:right w:val="none" w:sz="0" w:space="0" w:color="auto"/>
      </w:divBdr>
    </w:div>
    <w:div w:id="1548570031">
      <w:bodyDiv w:val="1"/>
      <w:marLeft w:val="0"/>
      <w:marRight w:val="0"/>
      <w:marTop w:val="0"/>
      <w:marBottom w:val="0"/>
      <w:divBdr>
        <w:top w:val="none" w:sz="0" w:space="0" w:color="auto"/>
        <w:left w:val="none" w:sz="0" w:space="0" w:color="auto"/>
        <w:bottom w:val="none" w:sz="0" w:space="0" w:color="auto"/>
        <w:right w:val="none" w:sz="0" w:space="0" w:color="auto"/>
      </w:divBdr>
      <w:divsChild>
        <w:div w:id="719943120">
          <w:marLeft w:val="547"/>
          <w:marRight w:val="0"/>
          <w:marTop w:val="0"/>
          <w:marBottom w:val="0"/>
          <w:divBdr>
            <w:top w:val="none" w:sz="0" w:space="0" w:color="auto"/>
            <w:left w:val="none" w:sz="0" w:space="0" w:color="auto"/>
            <w:bottom w:val="none" w:sz="0" w:space="0" w:color="auto"/>
            <w:right w:val="none" w:sz="0" w:space="0" w:color="auto"/>
          </w:divBdr>
        </w:div>
      </w:divsChild>
    </w:div>
    <w:div w:id="1635911406">
      <w:bodyDiv w:val="1"/>
      <w:marLeft w:val="0"/>
      <w:marRight w:val="0"/>
      <w:marTop w:val="0"/>
      <w:marBottom w:val="0"/>
      <w:divBdr>
        <w:top w:val="none" w:sz="0" w:space="0" w:color="auto"/>
        <w:left w:val="none" w:sz="0" w:space="0" w:color="auto"/>
        <w:bottom w:val="none" w:sz="0" w:space="0" w:color="auto"/>
        <w:right w:val="none" w:sz="0" w:space="0" w:color="auto"/>
      </w:divBdr>
    </w:div>
    <w:div w:id="1838381185">
      <w:bodyDiv w:val="1"/>
      <w:marLeft w:val="0"/>
      <w:marRight w:val="0"/>
      <w:marTop w:val="0"/>
      <w:marBottom w:val="0"/>
      <w:divBdr>
        <w:top w:val="none" w:sz="0" w:space="0" w:color="auto"/>
        <w:left w:val="none" w:sz="0" w:space="0" w:color="auto"/>
        <w:bottom w:val="none" w:sz="0" w:space="0" w:color="auto"/>
        <w:right w:val="none" w:sz="0" w:space="0" w:color="auto"/>
      </w:divBdr>
    </w:div>
    <w:div w:id="1973947261">
      <w:bodyDiv w:val="1"/>
      <w:marLeft w:val="0"/>
      <w:marRight w:val="0"/>
      <w:marTop w:val="0"/>
      <w:marBottom w:val="0"/>
      <w:divBdr>
        <w:top w:val="none" w:sz="0" w:space="0" w:color="auto"/>
        <w:left w:val="none" w:sz="0" w:space="0" w:color="auto"/>
        <w:bottom w:val="none" w:sz="0" w:space="0" w:color="auto"/>
        <w:right w:val="none" w:sz="0" w:space="0" w:color="auto"/>
      </w:divBdr>
    </w:div>
    <w:div w:id="2102335010">
      <w:bodyDiv w:val="1"/>
      <w:marLeft w:val="0"/>
      <w:marRight w:val="0"/>
      <w:marTop w:val="0"/>
      <w:marBottom w:val="0"/>
      <w:divBdr>
        <w:top w:val="none" w:sz="0" w:space="0" w:color="auto"/>
        <w:left w:val="none" w:sz="0" w:space="0" w:color="auto"/>
        <w:bottom w:val="none" w:sz="0" w:space="0" w:color="auto"/>
        <w:right w:val="none" w:sz="0" w:space="0" w:color="auto"/>
      </w:divBdr>
      <w:divsChild>
        <w:div w:id="1300383993">
          <w:marLeft w:val="605"/>
          <w:marRight w:val="0"/>
          <w:marTop w:val="100"/>
          <w:marBottom w:val="27"/>
          <w:divBdr>
            <w:top w:val="none" w:sz="0" w:space="0" w:color="auto"/>
            <w:left w:val="none" w:sz="0" w:space="0" w:color="auto"/>
            <w:bottom w:val="none" w:sz="0" w:space="0" w:color="auto"/>
            <w:right w:val="none" w:sz="0" w:space="0" w:color="auto"/>
          </w:divBdr>
        </w:div>
        <w:div w:id="345986557">
          <w:marLeft w:val="605"/>
          <w:marRight w:val="0"/>
          <w:marTop w:val="100"/>
          <w:marBottom w:val="27"/>
          <w:divBdr>
            <w:top w:val="none" w:sz="0" w:space="0" w:color="auto"/>
            <w:left w:val="none" w:sz="0" w:space="0" w:color="auto"/>
            <w:bottom w:val="none" w:sz="0" w:space="0" w:color="auto"/>
            <w:right w:val="none" w:sz="0" w:space="0" w:color="auto"/>
          </w:divBdr>
        </w:div>
        <w:div w:id="956718136">
          <w:marLeft w:val="605"/>
          <w:marRight w:val="0"/>
          <w:marTop w:val="100"/>
          <w:marBottom w:val="27"/>
          <w:divBdr>
            <w:top w:val="none" w:sz="0" w:space="0" w:color="auto"/>
            <w:left w:val="none" w:sz="0" w:space="0" w:color="auto"/>
            <w:bottom w:val="none" w:sz="0" w:space="0" w:color="auto"/>
            <w:right w:val="none" w:sz="0" w:space="0" w:color="auto"/>
          </w:divBdr>
        </w:div>
        <w:div w:id="476799880">
          <w:marLeft w:val="605"/>
          <w:marRight w:val="0"/>
          <w:marTop w:val="100"/>
          <w:marBottom w:val="2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D3CBF2FDD764992FBCCB29059FC77" ma:contentTypeVersion="4" ma:contentTypeDescription="Create a new document." ma:contentTypeScope="" ma:versionID="bc4ebeede3a709aec48a7f1af167ba6a">
  <xsd:schema xmlns:xsd="http://www.w3.org/2001/XMLSchema" xmlns:xs="http://www.w3.org/2001/XMLSchema" xmlns:p="http://schemas.microsoft.com/office/2006/metadata/properties" xmlns:ns3="8d09d4c6-7aa8-4105-ae9b-23eb353d1f3b" targetNamespace="http://schemas.microsoft.com/office/2006/metadata/properties" ma:root="true" ma:fieldsID="b402175451feca74758e9f8c3576c9c5" ns3:_="">
    <xsd:import namespace="8d09d4c6-7aa8-4105-ae9b-23eb353d1f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d4c6-7aa8-4105-ae9b-23eb353d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09d4c6-7aa8-4105-ae9b-23eb353d1f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B26D-F964-4CA7-B917-A5786187C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d4c6-7aa8-4105-ae9b-23eb353d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822E0-CB6E-465D-AD05-3C198097E61B}">
  <ds:schemaRefs>
    <ds:schemaRef ds:uri="http://schemas.microsoft.com/sharepoint/v3/contenttype/forms"/>
  </ds:schemaRefs>
</ds:datastoreItem>
</file>

<file path=customXml/itemProps3.xml><?xml version="1.0" encoding="utf-8"?>
<ds:datastoreItem xmlns:ds="http://schemas.openxmlformats.org/officeDocument/2006/customXml" ds:itemID="{075EF4D0-9206-4843-9362-8EA653D3F50A}">
  <ds:schemaRefs>
    <ds:schemaRef ds:uri="http://schemas.microsoft.com/office/2006/metadata/properties"/>
    <ds:schemaRef ds:uri="http://schemas.microsoft.com/office/infopath/2007/PartnerControls"/>
    <ds:schemaRef ds:uri="8d09d4c6-7aa8-4105-ae9b-23eb353d1f3b"/>
  </ds:schemaRefs>
</ds:datastoreItem>
</file>

<file path=customXml/itemProps4.xml><?xml version="1.0" encoding="utf-8"?>
<ds:datastoreItem xmlns:ds="http://schemas.openxmlformats.org/officeDocument/2006/customXml" ds:itemID="{2E99DEB3-FA22-5D47-9F7B-0C8185CC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 Woerner</dc:creator>
  <cp:keywords/>
  <dc:description/>
  <cp:lastModifiedBy>Cheryl A Miller</cp:lastModifiedBy>
  <cp:revision>3</cp:revision>
  <dcterms:created xsi:type="dcterms:W3CDTF">2023-12-19T12:55:00Z</dcterms:created>
  <dcterms:modified xsi:type="dcterms:W3CDTF">2023-12-19T12:57:00Z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0x0101004B6D3CBF2FDD764992FBCCB29059FC77</vt:lpwstr>
  </property>
</Properties>
</file>